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63A46" w14:textId="20716B2C" w:rsidR="00B54D6F" w:rsidRPr="0033055D" w:rsidRDefault="00B54D6F" w:rsidP="008A5061">
      <w:pPr>
        <w:suppressAutoHyphens/>
        <w:spacing w:after="0" w:line="240" w:lineRule="auto"/>
        <w:jc w:val="center"/>
        <w:rPr>
          <w:rFonts w:ascii="Arial" w:eastAsia="Times New Roman" w:hAnsi="Arial" w:cs="Arial"/>
          <w:b/>
          <w:iCs/>
          <w:sz w:val="24"/>
          <w:szCs w:val="24"/>
          <w:lang w:val="es-ES" w:eastAsia="ar-SA"/>
        </w:rPr>
      </w:pPr>
      <w:r w:rsidRPr="0033055D">
        <w:rPr>
          <w:rFonts w:ascii="Arial" w:eastAsia="Times New Roman" w:hAnsi="Arial" w:cs="Arial"/>
          <w:b/>
          <w:iCs/>
          <w:sz w:val="24"/>
          <w:szCs w:val="24"/>
          <w:lang w:val="es-ES" w:eastAsia="ar-SA"/>
        </w:rPr>
        <w:t xml:space="preserve">SECRETARIA DE PLANEACIÓN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8"/>
        <w:gridCol w:w="4840"/>
      </w:tblGrid>
      <w:tr w:rsidR="00B54D6F" w:rsidRPr="0033055D" w14:paraId="3C5831BF" w14:textId="77777777" w:rsidTr="009C3F61">
        <w:tc>
          <w:tcPr>
            <w:tcW w:w="5000" w:type="pct"/>
            <w:gridSpan w:val="2"/>
            <w:tcBorders>
              <w:top w:val="single" w:sz="4" w:space="0" w:color="auto"/>
              <w:left w:val="single" w:sz="4" w:space="0" w:color="auto"/>
              <w:bottom w:val="single" w:sz="4" w:space="0" w:color="auto"/>
              <w:right w:val="single" w:sz="4" w:space="0" w:color="auto"/>
            </w:tcBorders>
            <w:shd w:val="clear" w:color="auto" w:fill="BFBFBF"/>
            <w:hideMark/>
          </w:tcPr>
          <w:p w14:paraId="3F7666F2" w14:textId="77777777" w:rsidR="00B54D6F" w:rsidRPr="0033055D" w:rsidRDefault="00B54D6F" w:rsidP="00820BC1">
            <w:pPr>
              <w:spacing w:after="0" w:line="240" w:lineRule="auto"/>
              <w:ind w:right="618"/>
              <w:jc w:val="center"/>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ANEXO NORMATIVA</w:t>
            </w:r>
          </w:p>
        </w:tc>
      </w:tr>
      <w:tr w:rsidR="00B54D6F" w:rsidRPr="0033055D" w14:paraId="2F5C7BAA" w14:textId="77777777" w:rsidTr="009C3F61">
        <w:tc>
          <w:tcPr>
            <w:tcW w:w="5000" w:type="pct"/>
            <w:gridSpan w:val="2"/>
            <w:tcBorders>
              <w:top w:val="single" w:sz="4" w:space="0" w:color="auto"/>
              <w:left w:val="single" w:sz="4" w:space="0" w:color="auto"/>
              <w:bottom w:val="single" w:sz="4" w:space="0" w:color="auto"/>
              <w:right w:val="single" w:sz="4" w:space="0" w:color="auto"/>
            </w:tcBorders>
            <w:shd w:val="clear" w:color="auto" w:fill="BFBFBF"/>
            <w:hideMark/>
          </w:tcPr>
          <w:p w14:paraId="1E795271" w14:textId="45D950DA" w:rsidR="00B54D6F" w:rsidRPr="0033055D" w:rsidRDefault="00B54D6F" w:rsidP="005B6C9D">
            <w:pPr>
              <w:suppressAutoHyphens/>
              <w:spacing w:after="0" w:line="240" w:lineRule="auto"/>
              <w:jc w:val="center"/>
              <w:rPr>
                <w:rFonts w:ascii="Arial" w:eastAsia="Times New Roman" w:hAnsi="Arial" w:cs="Arial"/>
                <w:iCs/>
                <w:sz w:val="24"/>
                <w:szCs w:val="24"/>
                <w:lang w:val="es-ES" w:eastAsia="ar-SA"/>
              </w:rPr>
            </w:pPr>
            <w:r w:rsidRPr="0033055D">
              <w:rPr>
                <w:rFonts w:ascii="Arial" w:eastAsia="Times New Roman" w:hAnsi="Arial" w:cs="Arial"/>
                <w:iCs/>
                <w:sz w:val="24"/>
                <w:szCs w:val="24"/>
                <w:lang w:val="es-ES" w:eastAsia="ar-SA"/>
              </w:rPr>
              <w:t>FILANDIA</w:t>
            </w:r>
            <w:r w:rsidR="00D35DA8">
              <w:rPr>
                <w:rFonts w:ascii="Arial" w:eastAsia="Times New Roman" w:hAnsi="Arial" w:cs="Arial"/>
                <w:iCs/>
                <w:sz w:val="24"/>
                <w:szCs w:val="24"/>
                <w:lang w:val="es-ES" w:eastAsia="ar-SA"/>
              </w:rPr>
              <w:t xml:space="preserve"> </w:t>
            </w:r>
            <w:r w:rsidR="005B6C9D">
              <w:rPr>
                <w:rFonts w:ascii="Arial" w:eastAsia="Times New Roman" w:hAnsi="Arial" w:cs="Arial"/>
                <w:iCs/>
                <w:sz w:val="24"/>
                <w:szCs w:val="24"/>
                <w:lang w:val="es-ES" w:eastAsia="ar-SA"/>
              </w:rPr>
              <w:t>ju</w:t>
            </w:r>
            <w:r w:rsidR="005449C1">
              <w:rPr>
                <w:rFonts w:ascii="Arial" w:eastAsia="Times New Roman" w:hAnsi="Arial" w:cs="Arial"/>
                <w:iCs/>
                <w:sz w:val="24"/>
                <w:szCs w:val="24"/>
                <w:lang w:val="es-ES" w:eastAsia="ar-SA"/>
              </w:rPr>
              <w:t>li</w:t>
            </w:r>
            <w:r w:rsidR="005B6C9D">
              <w:rPr>
                <w:rFonts w:ascii="Arial" w:eastAsia="Times New Roman" w:hAnsi="Arial" w:cs="Arial"/>
                <w:iCs/>
                <w:sz w:val="24"/>
                <w:szCs w:val="24"/>
                <w:lang w:val="es-ES" w:eastAsia="ar-SA"/>
              </w:rPr>
              <w:t xml:space="preserve">o </w:t>
            </w:r>
            <w:r w:rsidR="000E7B55">
              <w:rPr>
                <w:rFonts w:ascii="Arial" w:eastAsia="Times New Roman" w:hAnsi="Arial" w:cs="Arial"/>
                <w:iCs/>
                <w:sz w:val="24"/>
                <w:szCs w:val="24"/>
                <w:lang w:val="es-ES" w:eastAsia="ar-SA"/>
              </w:rPr>
              <w:t xml:space="preserve">21 </w:t>
            </w:r>
            <w:r w:rsidRPr="0033055D">
              <w:rPr>
                <w:rFonts w:ascii="Arial" w:eastAsia="Times New Roman" w:hAnsi="Arial" w:cs="Arial"/>
                <w:iCs/>
                <w:sz w:val="24"/>
                <w:szCs w:val="24"/>
                <w:lang w:val="es-ES" w:eastAsia="ar-SA"/>
              </w:rPr>
              <w:t>de 202</w:t>
            </w:r>
            <w:r w:rsidR="00E75F2A">
              <w:rPr>
                <w:rFonts w:ascii="Arial" w:eastAsia="Times New Roman" w:hAnsi="Arial" w:cs="Arial"/>
                <w:iCs/>
                <w:sz w:val="24"/>
                <w:szCs w:val="24"/>
                <w:lang w:val="es-ES" w:eastAsia="ar-SA"/>
              </w:rPr>
              <w:t>6</w:t>
            </w:r>
          </w:p>
        </w:tc>
      </w:tr>
      <w:tr w:rsidR="00DF7226" w:rsidRPr="00874B3F" w14:paraId="59411B32" w14:textId="77777777" w:rsidTr="00043A19">
        <w:trPr>
          <w:trHeight w:val="265"/>
        </w:trPr>
        <w:tc>
          <w:tcPr>
            <w:tcW w:w="2259" w:type="pct"/>
            <w:tcBorders>
              <w:top w:val="single" w:sz="4" w:space="0" w:color="auto"/>
              <w:left w:val="single" w:sz="4" w:space="0" w:color="auto"/>
              <w:bottom w:val="single" w:sz="4" w:space="0" w:color="auto"/>
              <w:right w:val="single" w:sz="4" w:space="0" w:color="auto"/>
            </w:tcBorders>
            <w:hideMark/>
          </w:tcPr>
          <w:p w14:paraId="0A00EE98"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 xml:space="preserve">PROPIETARIO </w:t>
            </w:r>
          </w:p>
        </w:tc>
        <w:tc>
          <w:tcPr>
            <w:tcW w:w="2741" w:type="pct"/>
            <w:tcBorders>
              <w:top w:val="single" w:sz="4" w:space="0" w:color="auto"/>
              <w:left w:val="single" w:sz="4" w:space="0" w:color="auto"/>
              <w:bottom w:val="single" w:sz="4" w:space="0" w:color="auto"/>
              <w:right w:val="single" w:sz="4" w:space="0" w:color="auto"/>
            </w:tcBorders>
          </w:tcPr>
          <w:p w14:paraId="60CDFBC8" w14:textId="38C8778A" w:rsidR="00B54D6F" w:rsidRPr="0022073D" w:rsidRDefault="009B2245" w:rsidP="004144A0">
            <w:pPr>
              <w:spacing w:after="0" w:line="240" w:lineRule="auto"/>
              <w:ind w:right="41"/>
              <w:jc w:val="both"/>
              <w:rPr>
                <w:rFonts w:ascii="Arial" w:eastAsia="Times New Roman" w:hAnsi="Arial" w:cs="Arial"/>
                <w:color w:val="000000"/>
                <w:szCs w:val="24"/>
                <w:lang w:eastAsia="es-ES"/>
              </w:rPr>
            </w:pPr>
            <w:r w:rsidRPr="009B2245">
              <w:rPr>
                <w:rFonts w:ascii="Arial" w:eastAsia="Times New Roman" w:hAnsi="Arial" w:cs="Arial"/>
                <w:color w:val="000000"/>
                <w:szCs w:val="24"/>
                <w:lang w:eastAsia="es-ES"/>
              </w:rPr>
              <w:t>MIRYAM ELSY QUINTERO ROMAN</w:t>
            </w:r>
            <w:r>
              <w:rPr>
                <w:rFonts w:ascii="Arial" w:eastAsia="Times New Roman" w:hAnsi="Arial" w:cs="Arial"/>
                <w:color w:val="000000"/>
                <w:szCs w:val="24"/>
                <w:lang w:eastAsia="es-ES"/>
              </w:rPr>
              <w:t xml:space="preserve"> Y OTROS</w:t>
            </w:r>
          </w:p>
        </w:tc>
      </w:tr>
      <w:tr w:rsidR="00DF7226" w:rsidRPr="0033055D" w14:paraId="7889F0A0" w14:textId="77777777" w:rsidTr="009C3F61">
        <w:tc>
          <w:tcPr>
            <w:tcW w:w="2259" w:type="pct"/>
            <w:tcBorders>
              <w:top w:val="single" w:sz="4" w:space="0" w:color="auto"/>
              <w:left w:val="single" w:sz="4" w:space="0" w:color="auto"/>
              <w:bottom w:val="single" w:sz="4" w:space="0" w:color="auto"/>
              <w:right w:val="single" w:sz="4" w:space="0" w:color="auto"/>
            </w:tcBorders>
            <w:hideMark/>
          </w:tcPr>
          <w:p w14:paraId="31BD2A73"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FICHA CATASTRAL</w:t>
            </w:r>
          </w:p>
        </w:tc>
        <w:tc>
          <w:tcPr>
            <w:tcW w:w="2741" w:type="pct"/>
            <w:tcBorders>
              <w:top w:val="single" w:sz="4" w:space="0" w:color="auto"/>
              <w:left w:val="single" w:sz="4" w:space="0" w:color="auto"/>
              <w:bottom w:val="single" w:sz="4" w:space="0" w:color="auto"/>
              <w:right w:val="single" w:sz="4" w:space="0" w:color="auto"/>
            </w:tcBorders>
          </w:tcPr>
          <w:p w14:paraId="41125D16" w14:textId="3D092087" w:rsidR="00B54D6F" w:rsidRPr="00584A3D" w:rsidRDefault="009B2245" w:rsidP="00820BC1">
            <w:pPr>
              <w:spacing w:after="0" w:line="240" w:lineRule="auto"/>
              <w:ind w:right="618"/>
              <w:jc w:val="both"/>
              <w:rPr>
                <w:rFonts w:ascii="Arial" w:eastAsia="Times New Roman" w:hAnsi="Arial" w:cs="Arial"/>
                <w:color w:val="000000"/>
                <w:sz w:val="24"/>
                <w:szCs w:val="24"/>
                <w:lang w:val="es-ES" w:eastAsia="es-ES"/>
              </w:rPr>
            </w:pPr>
            <w:r w:rsidRPr="009B2245">
              <w:rPr>
                <w:rFonts w:ascii="Arial" w:eastAsia="Times New Roman" w:hAnsi="Arial" w:cs="Arial"/>
                <w:color w:val="000000"/>
                <w:sz w:val="24"/>
                <w:szCs w:val="24"/>
                <w:lang w:val="es-ES" w:eastAsia="es-ES"/>
              </w:rPr>
              <w:t>632720001000000210567000000000</w:t>
            </w:r>
          </w:p>
        </w:tc>
      </w:tr>
      <w:tr w:rsidR="00DF7226" w:rsidRPr="0033055D" w14:paraId="1831925F" w14:textId="77777777" w:rsidTr="009C3F61">
        <w:tc>
          <w:tcPr>
            <w:tcW w:w="2259" w:type="pct"/>
            <w:tcBorders>
              <w:top w:val="single" w:sz="4" w:space="0" w:color="auto"/>
              <w:left w:val="single" w:sz="4" w:space="0" w:color="auto"/>
              <w:bottom w:val="single" w:sz="4" w:space="0" w:color="auto"/>
              <w:right w:val="single" w:sz="4" w:space="0" w:color="auto"/>
            </w:tcBorders>
            <w:hideMark/>
          </w:tcPr>
          <w:p w14:paraId="5EE12FF2"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 xml:space="preserve">MATRICULA INMOBILIARIA </w:t>
            </w:r>
          </w:p>
        </w:tc>
        <w:tc>
          <w:tcPr>
            <w:tcW w:w="2741" w:type="pct"/>
            <w:tcBorders>
              <w:top w:val="single" w:sz="4" w:space="0" w:color="auto"/>
              <w:left w:val="single" w:sz="4" w:space="0" w:color="auto"/>
              <w:bottom w:val="single" w:sz="4" w:space="0" w:color="auto"/>
              <w:right w:val="single" w:sz="4" w:space="0" w:color="auto"/>
            </w:tcBorders>
          </w:tcPr>
          <w:p w14:paraId="7FF940A2" w14:textId="00470BFA" w:rsidR="00B54D6F" w:rsidRPr="00584A3D" w:rsidRDefault="000E7B55" w:rsidP="00787B12">
            <w:pPr>
              <w:spacing w:after="0" w:line="240" w:lineRule="auto"/>
              <w:ind w:right="618"/>
              <w:jc w:val="both"/>
              <w:rPr>
                <w:rFonts w:ascii="Arial" w:eastAsia="Times New Roman" w:hAnsi="Arial" w:cs="Arial"/>
                <w:color w:val="000000"/>
                <w:sz w:val="24"/>
                <w:szCs w:val="24"/>
                <w:lang w:val="es-ES" w:eastAsia="es-ES"/>
              </w:rPr>
            </w:pPr>
            <w:r>
              <w:rPr>
                <w:rFonts w:ascii="Arial" w:eastAsia="Times New Roman" w:hAnsi="Arial" w:cs="Arial"/>
                <w:color w:val="000000"/>
                <w:sz w:val="24"/>
                <w:szCs w:val="24"/>
                <w:lang w:val="es-ES" w:eastAsia="es-ES"/>
              </w:rPr>
              <w:t>284-</w:t>
            </w:r>
            <w:r w:rsidR="009B2245">
              <w:rPr>
                <w:rFonts w:ascii="Arial" w:eastAsia="Times New Roman" w:hAnsi="Arial" w:cs="Arial"/>
                <w:color w:val="000000"/>
                <w:sz w:val="24"/>
                <w:szCs w:val="24"/>
                <w:lang w:val="es-ES" w:eastAsia="es-ES"/>
              </w:rPr>
              <w:t>2853</w:t>
            </w:r>
          </w:p>
        </w:tc>
      </w:tr>
      <w:tr w:rsidR="00B54D6F" w:rsidRPr="0033055D" w14:paraId="7A6D2218" w14:textId="77777777" w:rsidTr="009C3F61">
        <w:trPr>
          <w:trHeight w:val="334"/>
        </w:trPr>
        <w:tc>
          <w:tcPr>
            <w:tcW w:w="5000" w:type="pct"/>
            <w:gridSpan w:val="2"/>
            <w:tcBorders>
              <w:top w:val="single" w:sz="4" w:space="0" w:color="auto"/>
              <w:left w:val="single" w:sz="4" w:space="0" w:color="auto"/>
              <w:bottom w:val="single" w:sz="4" w:space="0" w:color="auto"/>
              <w:right w:val="single" w:sz="4" w:space="0" w:color="auto"/>
            </w:tcBorders>
            <w:shd w:val="clear" w:color="auto" w:fill="BFBFBF"/>
            <w:hideMark/>
          </w:tcPr>
          <w:p w14:paraId="40C90261" w14:textId="2AF9AF2A" w:rsidR="00B54D6F" w:rsidRPr="0033055D" w:rsidRDefault="00B54D6F" w:rsidP="00820BC1">
            <w:pPr>
              <w:spacing w:after="0" w:line="240" w:lineRule="auto"/>
              <w:ind w:right="618"/>
              <w:jc w:val="center"/>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LOCALIZACIÓN</w:t>
            </w:r>
          </w:p>
        </w:tc>
      </w:tr>
      <w:tr w:rsidR="00DF7226" w:rsidRPr="00807805" w14:paraId="30FADFA4" w14:textId="77777777" w:rsidTr="00E948AB">
        <w:trPr>
          <w:trHeight w:val="480"/>
        </w:trPr>
        <w:tc>
          <w:tcPr>
            <w:tcW w:w="2259" w:type="pct"/>
            <w:vMerge w:val="restart"/>
            <w:tcBorders>
              <w:top w:val="single" w:sz="4" w:space="0" w:color="auto"/>
              <w:left w:val="single" w:sz="4" w:space="0" w:color="auto"/>
              <w:bottom w:val="single" w:sz="4" w:space="0" w:color="auto"/>
              <w:right w:val="single" w:sz="4" w:space="0" w:color="auto"/>
            </w:tcBorders>
            <w:hideMark/>
          </w:tcPr>
          <w:p w14:paraId="76E4291D" w14:textId="73B91BF8" w:rsidR="00B54D6F" w:rsidRDefault="000E7B55" w:rsidP="00820BC1">
            <w:pPr>
              <w:tabs>
                <w:tab w:val="left" w:pos="1575"/>
              </w:tabs>
              <w:ind w:left="-142"/>
              <w:jc w:val="center"/>
              <w:rPr>
                <w:rFonts w:ascii="Arial" w:eastAsia="Times New Roman" w:hAnsi="Arial" w:cs="Arial"/>
                <w:sz w:val="24"/>
                <w:szCs w:val="24"/>
                <w:lang w:val="es-ES" w:eastAsia="es-ES"/>
              </w:rPr>
            </w:pPr>
            <w:r w:rsidRPr="000E7B55">
              <w:rPr>
                <w:rFonts w:ascii="Arial" w:eastAsia="Times New Roman" w:hAnsi="Arial" w:cs="Arial"/>
                <w:noProof/>
                <w:sz w:val="24"/>
                <w:szCs w:val="24"/>
                <w:lang w:val="es-ES" w:eastAsia="es-ES"/>
              </w:rPr>
              <w:drawing>
                <wp:anchor distT="0" distB="0" distL="114300" distR="114300" simplePos="0" relativeHeight="251658240" behindDoc="1" locked="0" layoutInCell="1" allowOverlap="1" wp14:anchorId="439A142D" wp14:editId="1DF5B01D">
                  <wp:simplePos x="0" y="0"/>
                  <wp:positionH relativeFrom="column">
                    <wp:posOffset>-66040</wp:posOffset>
                  </wp:positionH>
                  <wp:positionV relativeFrom="paragraph">
                    <wp:posOffset>12065</wp:posOffset>
                  </wp:positionV>
                  <wp:extent cx="2503805" cy="3848100"/>
                  <wp:effectExtent l="0" t="0" r="0" b="0"/>
                  <wp:wrapNone/>
                  <wp:docPr id="113521827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218275" name=""/>
                          <pic:cNvPicPr/>
                        </pic:nvPicPr>
                        <pic:blipFill>
                          <a:blip r:embed="rId7">
                            <a:extLst>
                              <a:ext uri="{28A0092B-C50C-407E-A947-70E740481C1C}">
                                <a14:useLocalDpi xmlns:a14="http://schemas.microsoft.com/office/drawing/2010/main" val="0"/>
                              </a:ext>
                            </a:extLst>
                          </a:blip>
                          <a:stretch>
                            <a:fillRect/>
                          </a:stretch>
                        </pic:blipFill>
                        <pic:spPr>
                          <a:xfrm>
                            <a:off x="0" y="0"/>
                            <a:ext cx="2503805" cy="3848100"/>
                          </a:xfrm>
                          <a:prstGeom prst="rect">
                            <a:avLst/>
                          </a:prstGeom>
                        </pic:spPr>
                      </pic:pic>
                    </a:graphicData>
                  </a:graphic>
                  <wp14:sizeRelH relativeFrom="margin">
                    <wp14:pctWidth>0</wp14:pctWidth>
                  </wp14:sizeRelH>
                  <wp14:sizeRelV relativeFrom="margin">
                    <wp14:pctHeight>0</wp14:pctHeight>
                  </wp14:sizeRelV>
                </wp:anchor>
              </w:drawing>
            </w:r>
          </w:p>
          <w:p w14:paraId="1ECCDC5F" w14:textId="133858F3" w:rsidR="000D0C03" w:rsidRDefault="000D0C03" w:rsidP="00820BC1">
            <w:pPr>
              <w:tabs>
                <w:tab w:val="left" w:pos="1575"/>
              </w:tabs>
              <w:ind w:left="-142"/>
              <w:jc w:val="center"/>
              <w:rPr>
                <w:rFonts w:ascii="Arial" w:eastAsia="Times New Roman" w:hAnsi="Arial" w:cs="Arial"/>
                <w:sz w:val="24"/>
                <w:szCs w:val="24"/>
                <w:lang w:val="es-ES" w:eastAsia="es-ES"/>
              </w:rPr>
            </w:pPr>
          </w:p>
          <w:p w14:paraId="1DEB0B7F" w14:textId="61B20F3F" w:rsidR="00CA438D" w:rsidRDefault="00CA438D" w:rsidP="00820BC1">
            <w:pPr>
              <w:tabs>
                <w:tab w:val="left" w:pos="1575"/>
              </w:tabs>
              <w:ind w:left="-142"/>
              <w:jc w:val="center"/>
              <w:rPr>
                <w:rFonts w:ascii="Arial" w:eastAsia="Times New Roman" w:hAnsi="Arial" w:cs="Arial"/>
                <w:sz w:val="24"/>
                <w:szCs w:val="24"/>
                <w:lang w:val="es-ES" w:eastAsia="es-ES"/>
              </w:rPr>
            </w:pPr>
          </w:p>
          <w:p w14:paraId="47C1F146" w14:textId="51BDD43D" w:rsidR="00CA438D" w:rsidRPr="0033055D" w:rsidRDefault="00CA438D" w:rsidP="00820BC1">
            <w:pPr>
              <w:tabs>
                <w:tab w:val="left" w:pos="1575"/>
              </w:tabs>
              <w:ind w:left="-142"/>
              <w:jc w:val="center"/>
              <w:rPr>
                <w:rFonts w:ascii="Arial" w:eastAsia="Times New Roman" w:hAnsi="Arial" w:cs="Arial"/>
                <w:sz w:val="24"/>
                <w:szCs w:val="24"/>
                <w:lang w:val="es-ES" w:eastAsia="es-ES"/>
              </w:rPr>
            </w:pPr>
          </w:p>
        </w:tc>
        <w:tc>
          <w:tcPr>
            <w:tcW w:w="2741" w:type="pct"/>
            <w:tcBorders>
              <w:top w:val="single" w:sz="4" w:space="0" w:color="auto"/>
              <w:left w:val="single" w:sz="4" w:space="0" w:color="auto"/>
              <w:bottom w:val="single" w:sz="4" w:space="0" w:color="auto"/>
              <w:right w:val="single" w:sz="4" w:space="0" w:color="auto"/>
            </w:tcBorders>
            <w:hideMark/>
          </w:tcPr>
          <w:p w14:paraId="7651DC53" w14:textId="7FE814F9"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 xml:space="preserve">DIRECCIÓN: </w:t>
            </w:r>
          </w:p>
          <w:p w14:paraId="3D7E4A73" w14:textId="4B7EAC50" w:rsidR="00841206" w:rsidRPr="00BC6C5E" w:rsidRDefault="00B54D6F" w:rsidP="009131EE">
            <w:pPr>
              <w:spacing w:after="0" w:line="240" w:lineRule="auto"/>
              <w:jc w:val="both"/>
              <w:rPr>
                <w:rFonts w:ascii="Arial" w:eastAsia="Times New Roman" w:hAnsi="Arial" w:cs="Arial"/>
                <w:color w:val="000000"/>
                <w:sz w:val="24"/>
                <w:szCs w:val="24"/>
                <w:lang w:val="es-ES" w:eastAsia="es-ES"/>
              </w:rPr>
            </w:pPr>
            <w:r w:rsidRPr="0033055D">
              <w:rPr>
                <w:rFonts w:ascii="Arial" w:eastAsia="Times New Roman" w:hAnsi="Arial" w:cs="Arial"/>
                <w:color w:val="000000"/>
                <w:sz w:val="24"/>
                <w:szCs w:val="24"/>
                <w:lang w:val="es-ES" w:eastAsia="es-ES"/>
              </w:rPr>
              <w:t>Vereda</w:t>
            </w:r>
            <w:r w:rsidR="009B01D9">
              <w:rPr>
                <w:rFonts w:ascii="Arial" w:eastAsia="Times New Roman" w:hAnsi="Arial" w:cs="Arial"/>
                <w:color w:val="000000"/>
                <w:sz w:val="24"/>
                <w:szCs w:val="24"/>
                <w:lang w:val="es-ES" w:eastAsia="es-ES"/>
              </w:rPr>
              <w:t xml:space="preserve"> </w:t>
            </w:r>
            <w:r w:rsidR="009B2245">
              <w:rPr>
                <w:rFonts w:ascii="Arial" w:eastAsia="Times New Roman" w:hAnsi="Arial" w:cs="Arial"/>
                <w:color w:val="000000"/>
                <w:sz w:val="24"/>
                <w:szCs w:val="24"/>
                <w:lang w:val="es-ES" w:eastAsia="es-ES"/>
              </w:rPr>
              <w:t>LA MESA</w:t>
            </w:r>
            <w:r w:rsidR="009B01D9">
              <w:rPr>
                <w:rFonts w:ascii="Arial" w:eastAsia="Times New Roman" w:hAnsi="Arial" w:cs="Arial"/>
                <w:color w:val="000000"/>
                <w:sz w:val="24"/>
                <w:szCs w:val="24"/>
                <w:lang w:val="es-ES" w:eastAsia="es-ES"/>
              </w:rPr>
              <w:t xml:space="preserve"> </w:t>
            </w:r>
            <w:r w:rsidRPr="0033055D">
              <w:rPr>
                <w:rFonts w:ascii="Arial" w:eastAsia="Times New Roman" w:hAnsi="Arial" w:cs="Arial"/>
                <w:color w:val="000000"/>
                <w:sz w:val="24"/>
                <w:szCs w:val="24"/>
                <w:lang w:val="es-ES" w:eastAsia="es-ES"/>
              </w:rPr>
              <w:t xml:space="preserve">– </w:t>
            </w:r>
            <w:r w:rsidR="00BA5C96">
              <w:rPr>
                <w:rFonts w:ascii="Arial" w:eastAsia="Times New Roman" w:hAnsi="Arial" w:cs="Arial"/>
                <w:color w:val="000000"/>
                <w:sz w:val="24"/>
                <w:szCs w:val="24"/>
                <w:lang w:val="es-ES" w:eastAsia="es-ES"/>
              </w:rPr>
              <w:t>Predio</w:t>
            </w:r>
            <w:r w:rsidR="000D0C03">
              <w:rPr>
                <w:rFonts w:ascii="Arial" w:eastAsia="Times New Roman" w:hAnsi="Arial" w:cs="Arial"/>
                <w:color w:val="000000"/>
                <w:sz w:val="24"/>
                <w:szCs w:val="24"/>
                <w:lang w:val="es-ES" w:eastAsia="es-ES"/>
              </w:rPr>
              <w:t xml:space="preserve"> </w:t>
            </w:r>
            <w:r w:rsidR="00B64503">
              <w:rPr>
                <w:rFonts w:ascii="Arial" w:eastAsia="Times New Roman" w:hAnsi="Arial" w:cs="Arial"/>
                <w:color w:val="000000"/>
                <w:sz w:val="24"/>
                <w:szCs w:val="24"/>
                <w:lang w:val="es-ES" w:eastAsia="es-ES"/>
              </w:rPr>
              <w:t xml:space="preserve">1) </w:t>
            </w:r>
            <w:r w:rsidR="009B2245">
              <w:rPr>
                <w:rFonts w:ascii="Arial" w:eastAsia="Times New Roman" w:hAnsi="Arial" w:cs="Arial"/>
                <w:color w:val="000000"/>
                <w:sz w:val="24"/>
                <w:szCs w:val="24"/>
                <w:lang w:val="es-ES" w:eastAsia="es-ES"/>
              </w:rPr>
              <w:t>EL OCASO</w:t>
            </w:r>
          </w:p>
        </w:tc>
      </w:tr>
      <w:tr w:rsidR="00DF7226" w:rsidRPr="006033CA" w14:paraId="6F1B9837" w14:textId="77777777" w:rsidTr="009C3F61">
        <w:trPr>
          <w:trHeight w:val="648"/>
        </w:trPr>
        <w:tc>
          <w:tcPr>
            <w:tcW w:w="2259" w:type="pct"/>
            <w:vMerge/>
            <w:tcBorders>
              <w:top w:val="single" w:sz="4" w:space="0" w:color="auto"/>
              <w:left w:val="single" w:sz="4" w:space="0" w:color="auto"/>
              <w:bottom w:val="single" w:sz="4" w:space="0" w:color="auto"/>
              <w:right w:val="single" w:sz="4" w:space="0" w:color="auto"/>
            </w:tcBorders>
            <w:vAlign w:val="center"/>
            <w:hideMark/>
          </w:tcPr>
          <w:p w14:paraId="23626375" w14:textId="77777777" w:rsidR="00B54D6F" w:rsidRPr="0033055D" w:rsidRDefault="00B54D6F" w:rsidP="00820BC1">
            <w:pPr>
              <w:spacing w:after="0" w:line="240" w:lineRule="auto"/>
              <w:rPr>
                <w:rFonts w:ascii="Arial" w:eastAsia="Times New Roman" w:hAnsi="Arial" w:cs="Arial"/>
                <w:b/>
                <w:color w:val="000000"/>
                <w:sz w:val="24"/>
                <w:szCs w:val="24"/>
                <w:lang w:val="es-ES" w:eastAsia="es-ES"/>
              </w:rPr>
            </w:pPr>
          </w:p>
        </w:tc>
        <w:tc>
          <w:tcPr>
            <w:tcW w:w="2741" w:type="pct"/>
            <w:tcBorders>
              <w:top w:val="single" w:sz="4" w:space="0" w:color="auto"/>
              <w:left w:val="single" w:sz="4" w:space="0" w:color="auto"/>
              <w:bottom w:val="single" w:sz="4" w:space="0" w:color="auto"/>
              <w:right w:val="single" w:sz="4" w:space="0" w:color="auto"/>
            </w:tcBorders>
            <w:hideMark/>
          </w:tcPr>
          <w:p w14:paraId="631AF766" w14:textId="038B5CE7" w:rsidR="00BF56D6" w:rsidRDefault="00B54D6F" w:rsidP="00BF56D6">
            <w:pPr>
              <w:tabs>
                <w:tab w:val="left" w:pos="4294"/>
              </w:tabs>
              <w:spacing w:after="0" w:line="240" w:lineRule="auto"/>
              <w:ind w:right="41"/>
              <w:jc w:val="both"/>
              <w:rPr>
                <w:rFonts w:ascii="Arial" w:eastAsia="Times New Roman" w:hAnsi="Arial" w:cs="Arial"/>
                <w:color w:val="000000"/>
                <w:sz w:val="24"/>
                <w:szCs w:val="24"/>
                <w:lang w:val="es-ES" w:eastAsia="es-ES"/>
              </w:rPr>
            </w:pPr>
            <w:r w:rsidRPr="0033055D">
              <w:rPr>
                <w:rFonts w:ascii="Arial" w:eastAsia="Times New Roman" w:hAnsi="Arial" w:cs="Arial"/>
                <w:b/>
                <w:color w:val="000000"/>
                <w:sz w:val="24"/>
                <w:szCs w:val="24"/>
                <w:lang w:val="es-ES" w:eastAsia="es-ES"/>
              </w:rPr>
              <w:t xml:space="preserve">ÁREA DEL LOTE: </w:t>
            </w:r>
            <w:r w:rsidR="009B2245">
              <w:rPr>
                <w:rFonts w:ascii="Arial" w:eastAsia="Times New Roman" w:hAnsi="Arial" w:cs="Arial"/>
                <w:color w:val="000000"/>
                <w:sz w:val="24"/>
                <w:szCs w:val="24"/>
                <w:lang w:val="es-ES" w:eastAsia="es-ES"/>
              </w:rPr>
              <w:t>1</w:t>
            </w:r>
            <w:r w:rsidR="000E7B55">
              <w:rPr>
                <w:rFonts w:ascii="Arial" w:eastAsia="Times New Roman" w:hAnsi="Arial" w:cs="Arial"/>
                <w:color w:val="000000"/>
                <w:sz w:val="24"/>
                <w:szCs w:val="24"/>
                <w:lang w:val="es-ES" w:eastAsia="es-ES"/>
              </w:rPr>
              <w:t>2.</w:t>
            </w:r>
            <w:r w:rsidR="009B2245">
              <w:rPr>
                <w:rFonts w:ascii="Arial" w:eastAsia="Times New Roman" w:hAnsi="Arial" w:cs="Arial"/>
                <w:color w:val="000000"/>
                <w:sz w:val="24"/>
                <w:szCs w:val="24"/>
                <w:lang w:val="es-ES" w:eastAsia="es-ES"/>
              </w:rPr>
              <w:t>800</w:t>
            </w:r>
            <w:r w:rsidR="000E7B55">
              <w:rPr>
                <w:rFonts w:ascii="Arial" w:eastAsia="Times New Roman" w:hAnsi="Arial" w:cs="Arial"/>
                <w:color w:val="000000"/>
                <w:sz w:val="24"/>
                <w:szCs w:val="24"/>
                <w:lang w:val="es-ES" w:eastAsia="es-ES"/>
              </w:rPr>
              <w:t xml:space="preserve"> m</w:t>
            </w:r>
            <w:r w:rsidR="000E7B55" w:rsidRPr="000E7B55">
              <w:rPr>
                <w:rFonts w:ascii="Arial" w:eastAsia="Times New Roman" w:hAnsi="Arial" w:cs="Arial"/>
                <w:color w:val="000000"/>
                <w:sz w:val="24"/>
                <w:szCs w:val="24"/>
                <w:vertAlign w:val="superscript"/>
                <w:lang w:val="es-ES" w:eastAsia="es-ES"/>
              </w:rPr>
              <w:t>2</w:t>
            </w:r>
            <w:r w:rsidR="000E7B55">
              <w:rPr>
                <w:rFonts w:ascii="Arial" w:eastAsia="Times New Roman" w:hAnsi="Arial" w:cs="Arial"/>
                <w:color w:val="000000"/>
                <w:sz w:val="24"/>
                <w:szCs w:val="24"/>
                <w:lang w:val="es-ES" w:eastAsia="es-ES"/>
              </w:rPr>
              <w:t xml:space="preserve"> </w:t>
            </w:r>
            <w:r w:rsidR="006A401D">
              <w:rPr>
                <w:rFonts w:ascii="Arial" w:eastAsia="Times New Roman" w:hAnsi="Arial" w:cs="Arial"/>
                <w:color w:val="000000"/>
                <w:sz w:val="24"/>
                <w:szCs w:val="24"/>
                <w:lang w:val="es-ES" w:eastAsia="es-ES"/>
              </w:rPr>
              <w:t xml:space="preserve">aproximadamente </w:t>
            </w:r>
            <w:r w:rsidR="00815C97">
              <w:rPr>
                <w:rFonts w:ascii="Arial" w:eastAsia="Times New Roman" w:hAnsi="Arial" w:cs="Arial"/>
                <w:color w:val="000000"/>
                <w:sz w:val="24"/>
                <w:szCs w:val="24"/>
                <w:lang w:val="es-ES" w:eastAsia="es-ES"/>
              </w:rPr>
              <w:t xml:space="preserve">según </w:t>
            </w:r>
            <w:r>
              <w:rPr>
                <w:rFonts w:ascii="Arial" w:eastAsia="Times New Roman" w:hAnsi="Arial" w:cs="Arial"/>
                <w:color w:val="000000"/>
                <w:sz w:val="24"/>
                <w:szCs w:val="24"/>
                <w:lang w:val="es-ES" w:eastAsia="es-ES"/>
              </w:rPr>
              <w:t>Certificado de Tradición</w:t>
            </w:r>
            <w:r w:rsidR="00807805">
              <w:rPr>
                <w:rFonts w:ascii="Arial" w:eastAsia="Times New Roman" w:hAnsi="Arial" w:cs="Arial"/>
                <w:color w:val="000000"/>
                <w:sz w:val="24"/>
                <w:szCs w:val="24"/>
                <w:lang w:val="es-ES" w:eastAsia="es-ES"/>
              </w:rPr>
              <w:t xml:space="preserve">, </w:t>
            </w:r>
            <w:r w:rsidR="009B2245" w:rsidRPr="009B2245">
              <w:rPr>
                <w:rFonts w:ascii="Arial" w:eastAsia="Times New Roman" w:hAnsi="Arial" w:cs="Arial"/>
                <w:color w:val="000000"/>
                <w:sz w:val="24"/>
                <w:szCs w:val="24"/>
                <w:lang w:val="es-ES" w:eastAsia="es-ES"/>
              </w:rPr>
              <w:t xml:space="preserve">11.437,2 </w:t>
            </w:r>
            <w:r w:rsidR="00601129">
              <w:rPr>
                <w:rFonts w:ascii="Arial" w:eastAsia="Times New Roman" w:hAnsi="Arial" w:cs="Arial"/>
                <w:color w:val="000000"/>
                <w:sz w:val="24"/>
                <w:szCs w:val="24"/>
                <w:lang w:val="es-ES" w:eastAsia="es-ES"/>
              </w:rPr>
              <w:t>m</w:t>
            </w:r>
            <w:r w:rsidR="00601129" w:rsidRPr="00601129">
              <w:rPr>
                <w:rFonts w:ascii="Arial" w:eastAsia="Times New Roman" w:hAnsi="Arial" w:cs="Arial"/>
                <w:color w:val="000000"/>
                <w:sz w:val="24"/>
                <w:szCs w:val="24"/>
                <w:vertAlign w:val="superscript"/>
                <w:lang w:val="es-ES" w:eastAsia="es-ES"/>
              </w:rPr>
              <w:t>2</w:t>
            </w:r>
            <w:r w:rsidR="00601129">
              <w:rPr>
                <w:rFonts w:ascii="Arial" w:eastAsia="Times New Roman" w:hAnsi="Arial" w:cs="Arial"/>
                <w:color w:val="000000"/>
                <w:sz w:val="24"/>
                <w:szCs w:val="24"/>
                <w:lang w:val="es-ES" w:eastAsia="es-ES"/>
              </w:rPr>
              <w:t xml:space="preserve"> segú</w:t>
            </w:r>
            <w:r w:rsidR="005449C1">
              <w:rPr>
                <w:rFonts w:ascii="Arial" w:eastAsia="Times New Roman" w:hAnsi="Arial" w:cs="Arial"/>
                <w:color w:val="000000"/>
                <w:sz w:val="24"/>
                <w:szCs w:val="24"/>
                <w:lang w:val="es-ES" w:eastAsia="es-ES"/>
              </w:rPr>
              <w:t>n</w:t>
            </w:r>
            <w:r w:rsidR="00D73315">
              <w:rPr>
                <w:rFonts w:ascii="Arial" w:eastAsia="Times New Roman" w:hAnsi="Arial" w:cs="Arial"/>
                <w:color w:val="000000"/>
                <w:sz w:val="24"/>
                <w:szCs w:val="24"/>
                <w:lang w:val="es-ES" w:eastAsia="es-ES"/>
              </w:rPr>
              <w:t xml:space="preserve"> </w:t>
            </w:r>
            <w:r w:rsidR="008A5061">
              <w:rPr>
                <w:rFonts w:ascii="Arial" w:eastAsia="Times New Roman" w:hAnsi="Arial" w:cs="Arial"/>
                <w:color w:val="000000"/>
                <w:sz w:val="24"/>
                <w:szCs w:val="24"/>
                <w:lang w:val="es-ES" w:eastAsia="es-ES"/>
              </w:rPr>
              <w:t>información</w:t>
            </w:r>
            <w:r w:rsidR="00BF56D6">
              <w:rPr>
                <w:rFonts w:ascii="Arial" w:eastAsia="Times New Roman" w:hAnsi="Arial" w:cs="Arial"/>
                <w:color w:val="000000"/>
                <w:sz w:val="24"/>
                <w:szCs w:val="24"/>
                <w:lang w:val="es-ES" w:eastAsia="es-ES"/>
              </w:rPr>
              <w:t xml:space="preserve"> de sistema de información</w:t>
            </w:r>
            <w:r w:rsidR="008A5061">
              <w:rPr>
                <w:rFonts w:ascii="Arial" w:eastAsia="Times New Roman" w:hAnsi="Arial" w:cs="Arial"/>
                <w:color w:val="000000"/>
                <w:sz w:val="24"/>
                <w:szCs w:val="24"/>
                <w:lang w:val="es-ES" w:eastAsia="es-ES"/>
              </w:rPr>
              <w:t xml:space="preserve"> </w:t>
            </w:r>
            <w:r w:rsidR="00044F59">
              <w:rPr>
                <w:rFonts w:ascii="Arial" w:eastAsia="Times New Roman" w:hAnsi="Arial" w:cs="Arial"/>
                <w:color w:val="000000"/>
                <w:sz w:val="24"/>
                <w:szCs w:val="24"/>
                <w:lang w:val="es-ES" w:eastAsia="es-ES"/>
              </w:rPr>
              <w:t>QUINDIO.</w:t>
            </w:r>
            <w:r w:rsidR="00BF56D6">
              <w:rPr>
                <w:rFonts w:ascii="Arial" w:eastAsia="Times New Roman" w:hAnsi="Arial" w:cs="Arial"/>
                <w:color w:val="000000"/>
                <w:sz w:val="24"/>
                <w:szCs w:val="24"/>
                <w:lang w:val="es-ES" w:eastAsia="es-ES"/>
              </w:rPr>
              <w:t xml:space="preserve">SISMAS, </w:t>
            </w:r>
            <w:r w:rsidR="009B2245">
              <w:rPr>
                <w:rFonts w:ascii="Arial" w:eastAsia="Times New Roman" w:hAnsi="Arial" w:cs="Arial"/>
                <w:color w:val="000000"/>
                <w:sz w:val="24"/>
                <w:szCs w:val="24"/>
                <w:lang w:val="es-ES" w:eastAsia="es-ES"/>
              </w:rPr>
              <w:t>11.808,6</w:t>
            </w:r>
            <w:r w:rsidR="00B80858">
              <w:rPr>
                <w:rFonts w:ascii="Arial" w:eastAsia="Times New Roman" w:hAnsi="Arial" w:cs="Arial"/>
                <w:color w:val="000000"/>
                <w:sz w:val="24"/>
                <w:szCs w:val="24"/>
                <w:lang w:val="es-ES" w:eastAsia="es-ES"/>
              </w:rPr>
              <w:t xml:space="preserve"> </w:t>
            </w:r>
            <w:r w:rsidR="00BF56D6">
              <w:rPr>
                <w:rFonts w:ascii="Arial" w:eastAsia="Times New Roman" w:hAnsi="Arial" w:cs="Arial"/>
                <w:color w:val="000000"/>
                <w:sz w:val="24"/>
                <w:szCs w:val="24"/>
                <w:lang w:val="es-ES" w:eastAsia="es-ES"/>
              </w:rPr>
              <w:t>m</w:t>
            </w:r>
            <w:r w:rsidR="00BF56D6" w:rsidRPr="00901D40">
              <w:rPr>
                <w:rFonts w:ascii="Arial" w:eastAsia="Times New Roman" w:hAnsi="Arial" w:cs="Arial"/>
                <w:color w:val="000000"/>
                <w:sz w:val="24"/>
                <w:szCs w:val="24"/>
                <w:vertAlign w:val="superscript"/>
                <w:lang w:val="es-ES" w:eastAsia="es-ES"/>
              </w:rPr>
              <w:t>2</w:t>
            </w:r>
            <w:r w:rsidR="00BF56D6">
              <w:rPr>
                <w:rFonts w:ascii="Arial" w:eastAsia="Times New Roman" w:hAnsi="Arial" w:cs="Arial"/>
                <w:color w:val="000000"/>
                <w:sz w:val="24"/>
                <w:szCs w:val="24"/>
                <w:lang w:val="es-ES" w:eastAsia="es-ES"/>
              </w:rPr>
              <w:t xml:space="preserve"> según sistema de información SIG QUINDÍO.</w:t>
            </w:r>
          </w:p>
          <w:p w14:paraId="608BD29C" w14:textId="261EB826" w:rsidR="00841206" w:rsidRPr="0013006D" w:rsidRDefault="00B54D6F" w:rsidP="006D0629">
            <w:pPr>
              <w:tabs>
                <w:tab w:val="left" w:pos="4294"/>
              </w:tabs>
              <w:spacing w:after="0" w:line="240" w:lineRule="auto"/>
              <w:ind w:right="41"/>
              <w:jc w:val="both"/>
              <w:rPr>
                <w:rFonts w:ascii="Arial" w:eastAsia="Times New Roman" w:hAnsi="Arial" w:cs="Arial"/>
                <w:color w:val="000000"/>
                <w:sz w:val="24"/>
                <w:szCs w:val="24"/>
                <w:lang w:val="es-ES" w:eastAsia="es-ES"/>
              </w:rPr>
            </w:pPr>
            <w:r w:rsidRPr="0033055D">
              <w:rPr>
                <w:rFonts w:ascii="Arial" w:eastAsia="Times New Roman" w:hAnsi="Arial" w:cs="Arial"/>
                <w:b/>
                <w:color w:val="000000"/>
                <w:sz w:val="24"/>
                <w:szCs w:val="24"/>
                <w:lang w:val="es-ES" w:eastAsia="es-ES"/>
              </w:rPr>
              <w:t xml:space="preserve">ÁREA </w:t>
            </w:r>
            <w:r>
              <w:rPr>
                <w:rFonts w:ascii="Arial" w:eastAsia="Times New Roman" w:hAnsi="Arial" w:cs="Arial"/>
                <w:b/>
                <w:color w:val="000000"/>
                <w:sz w:val="24"/>
                <w:szCs w:val="24"/>
                <w:lang w:val="es-ES" w:eastAsia="es-ES"/>
              </w:rPr>
              <w:t>CONSTRUIDA</w:t>
            </w:r>
            <w:r w:rsidR="00A609C9">
              <w:rPr>
                <w:rFonts w:ascii="Arial" w:eastAsia="Times New Roman" w:hAnsi="Arial" w:cs="Arial"/>
                <w:b/>
                <w:color w:val="000000"/>
                <w:sz w:val="24"/>
                <w:szCs w:val="24"/>
                <w:lang w:val="es-ES" w:eastAsia="es-ES"/>
              </w:rPr>
              <w:t>:</w:t>
            </w:r>
            <w:r w:rsidR="008222CA">
              <w:rPr>
                <w:rFonts w:ascii="Arial" w:eastAsia="Times New Roman" w:hAnsi="Arial" w:cs="Arial"/>
                <w:b/>
                <w:color w:val="000000"/>
                <w:sz w:val="24"/>
                <w:szCs w:val="24"/>
                <w:lang w:val="es-ES" w:eastAsia="es-ES"/>
              </w:rPr>
              <w:t xml:space="preserve"> </w:t>
            </w:r>
            <w:r w:rsidR="009B2245">
              <w:rPr>
                <w:rFonts w:ascii="Arial" w:eastAsia="Times New Roman" w:hAnsi="Arial" w:cs="Arial"/>
                <w:color w:val="000000"/>
                <w:sz w:val="24"/>
                <w:szCs w:val="24"/>
                <w:lang w:val="es-ES" w:eastAsia="es-ES"/>
              </w:rPr>
              <w:t>716,4</w:t>
            </w:r>
            <w:r w:rsidR="00601129">
              <w:rPr>
                <w:rFonts w:ascii="Arial" w:eastAsia="Times New Roman" w:hAnsi="Arial" w:cs="Arial"/>
                <w:color w:val="000000"/>
                <w:sz w:val="24"/>
                <w:szCs w:val="24"/>
                <w:lang w:val="es-ES" w:eastAsia="es-ES"/>
              </w:rPr>
              <w:t xml:space="preserve"> m</w:t>
            </w:r>
            <w:r w:rsidR="00601129" w:rsidRPr="00901D40">
              <w:rPr>
                <w:rFonts w:ascii="Arial" w:eastAsia="Times New Roman" w:hAnsi="Arial" w:cs="Arial"/>
                <w:color w:val="000000"/>
                <w:sz w:val="24"/>
                <w:szCs w:val="24"/>
                <w:vertAlign w:val="superscript"/>
                <w:lang w:val="es-ES" w:eastAsia="es-ES"/>
              </w:rPr>
              <w:t>2</w:t>
            </w:r>
            <w:r w:rsidR="00601129">
              <w:rPr>
                <w:rFonts w:ascii="Arial" w:eastAsia="Times New Roman" w:hAnsi="Arial" w:cs="Arial"/>
                <w:color w:val="000000"/>
                <w:sz w:val="24"/>
                <w:szCs w:val="24"/>
                <w:lang w:val="es-ES" w:eastAsia="es-ES"/>
              </w:rPr>
              <w:t xml:space="preserve"> según </w:t>
            </w:r>
            <w:r w:rsidR="00BF56D6" w:rsidRPr="00BF56D6">
              <w:rPr>
                <w:rFonts w:ascii="Arial" w:eastAsia="Times New Roman" w:hAnsi="Arial" w:cs="Arial"/>
                <w:color w:val="000000"/>
                <w:sz w:val="24"/>
                <w:szCs w:val="24"/>
                <w:lang w:val="es-ES" w:eastAsia="es-ES"/>
              </w:rPr>
              <w:t xml:space="preserve">información de sistema de información </w:t>
            </w:r>
            <w:r w:rsidR="00044F59">
              <w:rPr>
                <w:rFonts w:ascii="Arial" w:eastAsia="Times New Roman" w:hAnsi="Arial" w:cs="Arial"/>
                <w:color w:val="000000"/>
                <w:sz w:val="24"/>
                <w:szCs w:val="24"/>
                <w:lang w:val="es-ES" w:eastAsia="es-ES"/>
              </w:rPr>
              <w:t>QUINDIO.SISMAS</w:t>
            </w:r>
          </w:p>
        </w:tc>
      </w:tr>
      <w:tr w:rsidR="00DF7226" w:rsidRPr="0033055D" w14:paraId="278AE2E1" w14:textId="77777777" w:rsidTr="009C3F61">
        <w:trPr>
          <w:trHeight w:val="2567"/>
        </w:trPr>
        <w:tc>
          <w:tcPr>
            <w:tcW w:w="2259" w:type="pct"/>
            <w:vMerge/>
            <w:tcBorders>
              <w:top w:val="single" w:sz="4" w:space="0" w:color="auto"/>
              <w:left w:val="single" w:sz="4" w:space="0" w:color="auto"/>
              <w:bottom w:val="single" w:sz="4" w:space="0" w:color="auto"/>
              <w:right w:val="single" w:sz="4" w:space="0" w:color="auto"/>
            </w:tcBorders>
            <w:vAlign w:val="center"/>
            <w:hideMark/>
          </w:tcPr>
          <w:p w14:paraId="10AB6541" w14:textId="77777777" w:rsidR="00B54D6F" w:rsidRPr="0033055D" w:rsidRDefault="00B54D6F" w:rsidP="00820BC1">
            <w:pPr>
              <w:spacing w:after="0" w:line="240" w:lineRule="auto"/>
              <w:rPr>
                <w:rFonts w:ascii="Arial" w:eastAsia="Times New Roman" w:hAnsi="Arial" w:cs="Arial"/>
                <w:b/>
                <w:color w:val="000000"/>
                <w:sz w:val="24"/>
                <w:szCs w:val="24"/>
                <w:lang w:val="es-ES" w:eastAsia="es-ES"/>
              </w:rPr>
            </w:pPr>
          </w:p>
        </w:tc>
        <w:tc>
          <w:tcPr>
            <w:tcW w:w="2741" w:type="pct"/>
            <w:tcBorders>
              <w:top w:val="single" w:sz="4" w:space="0" w:color="auto"/>
              <w:left w:val="single" w:sz="4" w:space="0" w:color="auto"/>
              <w:bottom w:val="single" w:sz="4" w:space="0" w:color="auto"/>
              <w:right w:val="single" w:sz="4" w:space="0" w:color="auto"/>
            </w:tcBorders>
            <w:hideMark/>
          </w:tcPr>
          <w:p w14:paraId="1A58180D" w14:textId="36102F90" w:rsidR="00B54D6F" w:rsidRDefault="00B54D6F" w:rsidP="00820BC1">
            <w:pPr>
              <w:spacing w:after="0" w:line="240" w:lineRule="auto"/>
              <w:ind w:right="41"/>
              <w:jc w:val="both"/>
              <w:rPr>
                <w:rFonts w:ascii="Arial" w:eastAsia="Times New Roman" w:hAnsi="Arial" w:cs="Arial"/>
                <w:color w:val="000000"/>
                <w:sz w:val="24"/>
                <w:szCs w:val="24"/>
                <w:lang w:val="es-ES" w:eastAsia="es-ES"/>
              </w:rPr>
            </w:pPr>
            <w:r w:rsidRPr="0033055D">
              <w:rPr>
                <w:rFonts w:ascii="Arial" w:eastAsia="Times New Roman" w:hAnsi="Arial" w:cs="Arial"/>
                <w:b/>
                <w:color w:val="000000"/>
                <w:sz w:val="24"/>
                <w:szCs w:val="24"/>
                <w:lang w:val="es-ES" w:eastAsia="es-ES"/>
              </w:rPr>
              <w:t xml:space="preserve">USO: </w:t>
            </w:r>
            <w:r w:rsidRPr="0033055D">
              <w:rPr>
                <w:rFonts w:ascii="Arial" w:eastAsia="Times New Roman" w:hAnsi="Arial" w:cs="Arial"/>
                <w:color w:val="000000"/>
                <w:sz w:val="24"/>
                <w:szCs w:val="24"/>
                <w:lang w:val="es-ES" w:eastAsia="es-ES"/>
              </w:rPr>
              <w:t>Agrícola Pecuario y Forestal donde deben desarrollarse labores de conservación de los recursos del suelo, flora y fauna.</w:t>
            </w:r>
          </w:p>
          <w:p w14:paraId="409F6F5B" w14:textId="77777777" w:rsidR="00B54D6F" w:rsidRDefault="00B54D6F" w:rsidP="00820BC1">
            <w:pPr>
              <w:spacing w:after="0" w:line="240" w:lineRule="auto"/>
              <w:ind w:right="41"/>
              <w:jc w:val="both"/>
              <w:rPr>
                <w:rFonts w:ascii="Arial" w:eastAsia="Times New Roman" w:hAnsi="Arial" w:cs="Arial"/>
                <w:color w:val="000000"/>
                <w:sz w:val="24"/>
                <w:szCs w:val="24"/>
                <w:lang w:val="es-ES" w:eastAsia="es-ES"/>
              </w:rPr>
            </w:pPr>
            <w:r w:rsidRPr="0033055D">
              <w:rPr>
                <w:rFonts w:ascii="Arial" w:eastAsia="Times New Roman" w:hAnsi="Arial" w:cs="Arial"/>
                <w:b/>
                <w:color w:val="000000"/>
                <w:sz w:val="24"/>
                <w:szCs w:val="24"/>
                <w:lang w:val="es-ES" w:eastAsia="es-ES"/>
              </w:rPr>
              <w:t>USO LIMITADO:</w:t>
            </w:r>
            <w:r w:rsidRPr="0033055D">
              <w:rPr>
                <w:rFonts w:ascii="Arial" w:eastAsia="Times New Roman" w:hAnsi="Arial" w:cs="Arial"/>
                <w:color w:val="000000"/>
                <w:sz w:val="24"/>
                <w:szCs w:val="24"/>
                <w:lang w:val="es-ES" w:eastAsia="es-ES"/>
              </w:rPr>
              <w:t xml:space="preserve"> Agroindustrial </w:t>
            </w:r>
          </w:p>
          <w:p w14:paraId="3F7FDE95" w14:textId="1249FF2F" w:rsidR="004B34F6" w:rsidRPr="00044F59" w:rsidRDefault="00B54D6F" w:rsidP="00044F59">
            <w:pPr>
              <w:spacing w:after="0" w:line="240" w:lineRule="auto"/>
              <w:ind w:right="41"/>
              <w:jc w:val="both"/>
              <w:rPr>
                <w:rFonts w:ascii="Arial" w:eastAsia="Times New Roman" w:hAnsi="Arial" w:cs="Arial"/>
                <w:color w:val="000000"/>
                <w:sz w:val="24"/>
                <w:szCs w:val="24"/>
                <w:lang w:val="es-ES" w:eastAsia="es-ES"/>
              </w:rPr>
            </w:pPr>
            <w:r w:rsidRPr="0033055D">
              <w:rPr>
                <w:rFonts w:ascii="Arial" w:eastAsia="Times New Roman" w:hAnsi="Arial" w:cs="Arial"/>
                <w:b/>
                <w:color w:val="000000"/>
                <w:sz w:val="24"/>
                <w:szCs w:val="24"/>
                <w:lang w:val="es-ES" w:eastAsia="es-ES"/>
              </w:rPr>
              <w:t xml:space="preserve">USO PROHIBIDOS: </w:t>
            </w:r>
            <w:r w:rsidRPr="0033055D">
              <w:rPr>
                <w:rFonts w:ascii="Arial" w:eastAsia="Times New Roman" w:hAnsi="Arial" w:cs="Arial"/>
                <w:color w:val="000000"/>
                <w:sz w:val="24"/>
                <w:szCs w:val="24"/>
                <w:lang w:val="es-ES" w:eastAsia="es-ES"/>
              </w:rPr>
              <w:t xml:space="preserve">Industrial, Minero, urbanístico y todas aquellas que a juicio de la </w:t>
            </w:r>
            <w:r>
              <w:rPr>
                <w:rFonts w:ascii="Arial" w:eastAsia="Times New Roman" w:hAnsi="Arial" w:cs="Arial"/>
                <w:b/>
                <w:color w:val="000000"/>
                <w:sz w:val="24"/>
                <w:szCs w:val="24"/>
                <w:lang w:val="es-ES" w:eastAsia="es-ES"/>
              </w:rPr>
              <w:t>CORPORACIÓN AUTÓNOMA REGIONAL DEL QUINDÍ</w:t>
            </w:r>
            <w:r w:rsidRPr="00903ABB">
              <w:rPr>
                <w:rFonts w:ascii="Arial" w:eastAsia="Times New Roman" w:hAnsi="Arial" w:cs="Arial"/>
                <w:b/>
                <w:color w:val="000000"/>
                <w:sz w:val="24"/>
                <w:szCs w:val="24"/>
                <w:lang w:val="es-ES" w:eastAsia="es-ES"/>
              </w:rPr>
              <w:t xml:space="preserve">O </w:t>
            </w:r>
            <w:r w:rsidR="00A44464">
              <w:rPr>
                <w:rFonts w:ascii="Arial" w:eastAsia="Times New Roman" w:hAnsi="Arial" w:cs="Arial"/>
                <w:b/>
                <w:color w:val="000000"/>
                <w:sz w:val="24"/>
                <w:szCs w:val="24"/>
                <w:lang w:val="es-ES" w:eastAsia="es-ES"/>
              </w:rPr>
              <w:t>–</w:t>
            </w:r>
            <w:r w:rsidRPr="00903ABB">
              <w:rPr>
                <w:rFonts w:ascii="Arial" w:eastAsia="Times New Roman" w:hAnsi="Arial" w:cs="Arial"/>
                <w:b/>
                <w:color w:val="000000"/>
                <w:sz w:val="24"/>
                <w:szCs w:val="24"/>
                <w:lang w:val="es-ES" w:eastAsia="es-ES"/>
              </w:rPr>
              <w:t>CRQ</w:t>
            </w:r>
            <w:r w:rsidR="00A44464">
              <w:rPr>
                <w:rFonts w:ascii="Arial" w:eastAsia="Times New Roman" w:hAnsi="Arial" w:cs="Arial"/>
                <w:b/>
                <w:color w:val="000000"/>
                <w:sz w:val="24"/>
                <w:szCs w:val="24"/>
                <w:lang w:val="es-ES" w:eastAsia="es-ES"/>
              </w:rPr>
              <w:t>-</w:t>
            </w:r>
            <w:r w:rsidRPr="0033055D">
              <w:rPr>
                <w:rFonts w:ascii="Arial" w:eastAsia="Times New Roman" w:hAnsi="Arial" w:cs="Arial"/>
                <w:color w:val="000000"/>
                <w:sz w:val="24"/>
                <w:szCs w:val="24"/>
                <w:lang w:val="es-ES" w:eastAsia="es-ES"/>
              </w:rPr>
              <w:t xml:space="preserve">, atenten contra los recursos renovables y el </w:t>
            </w:r>
            <w:r w:rsidR="00A006EF">
              <w:rPr>
                <w:rFonts w:ascii="Arial" w:eastAsia="Times New Roman" w:hAnsi="Arial" w:cs="Arial"/>
                <w:color w:val="000000"/>
                <w:sz w:val="24"/>
                <w:szCs w:val="24"/>
                <w:lang w:val="es-ES" w:eastAsia="es-ES"/>
              </w:rPr>
              <w:t>m</w:t>
            </w:r>
            <w:r w:rsidRPr="0033055D">
              <w:rPr>
                <w:rFonts w:ascii="Arial" w:eastAsia="Times New Roman" w:hAnsi="Arial" w:cs="Arial"/>
                <w:color w:val="000000"/>
                <w:sz w:val="24"/>
                <w:szCs w:val="24"/>
                <w:lang w:val="es-ES" w:eastAsia="es-ES"/>
              </w:rPr>
              <w:t xml:space="preserve">edio </w:t>
            </w:r>
            <w:r w:rsidR="00A006EF">
              <w:rPr>
                <w:rFonts w:ascii="Arial" w:eastAsia="Times New Roman" w:hAnsi="Arial" w:cs="Arial"/>
                <w:color w:val="000000"/>
                <w:sz w:val="24"/>
                <w:szCs w:val="24"/>
                <w:lang w:val="es-ES" w:eastAsia="es-ES"/>
              </w:rPr>
              <w:t>a</w:t>
            </w:r>
            <w:r w:rsidRPr="0033055D">
              <w:rPr>
                <w:rFonts w:ascii="Arial" w:eastAsia="Times New Roman" w:hAnsi="Arial" w:cs="Arial"/>
                <w:color w:val="000000"/>
                <w:sz w:val="24"/>
                <w:szCs w:val="24"/>
                <w:lang w:val="es-ES" w:eastAsia="es-ES"/>
              </w:rPr>
              <w:t>mbiente.</w:t>
            </w:r>
          </w:p>
        </w:tc>
      </w:tr>
      <w:tr w:rsidR="00B54D6F" w:rsidRPr="0033055D" w14:paraId="171762D6" w14:textId="77777777" w:rsidTr="009C3F61">
        <w:tc>
          <w:tcPr>
            <w:tcW w:w="5000" w:type="pct"/>
            <w:gridSpan w:val="2"/>
            <w:tcBorders>
              <w:top w:val="single" w:sz="4" w:space="0" w:color="auto"/>
              <w:left w:val="single" w:sz="4" w:space="0" w:color="auto"/>
              <w:bottom w:val="single" w:sz="4" w:space="0" w:color="auto"/>
              <w:right w:val="single" w:sz="4" w:space="0" w:color="auto"/>
            </w:tcBorders>
            <w:shd w:val="clear" w:color="auto" w:fill="BFBFBF"/>
          </w:tcPr>
          <w:p w14:paraId="162EA908" w14:textId="77777777" w:rsidR="00B54D6F" w:rsidRPr="0033055D" w:rsidRDefault="00B54D6F" w:rsidP="00820BC1">
            <w:pPr>
              <w:spacing w:after="0" w:line="240" w:lineRule="auto"/>
              <w:ind w:right="618"/>
              <w:jc w:val="center"/>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Distancia desde el eje de la vía</w:t>
            </w:r>
          </w:p>
        </w:tc>
      </w:tr>
      <w:tr w:rsidR="00B54D6F" w:rsidRPr="0033055D" w14:paraId="25FB8E99" w14:textId="77777777" w:rsidTr="009C3F61">
        <w:tc>
          <w:tcPr>
            <w:tcW w:w="5000" w:type="pct"/>
            <w:gridSpan w:val="2"/>
            <w:tcBorders>
              <w:top w:val="single" w:sz="4" w:space="0" w:color="auto"/>
              <w:left w:val="single" w:sz="4" w:space="0" w:color="auto"/>
              <w:bottom w:val="single" w:sz="4" w:space="0" w:color="auto"/>
              <w:right w:val="single" w:sz="4" w:space="0" w:color="auto"/>
            </w:tcBorders>
            <w:hideMark/>
          </w:tcPr>
          <w:p w14:paraId="773777CB" w14:textId="300F974E" w:rsidR="004F34A0" w:rsidRPr="00940654" w:rsidRDefault="00B54D6F" w:rsidP="009131EE">
            <w:pPr>
              <w:spacing w:after="0" w:line="240" w:lineRule="auto"/>
              <w:ind w:right="41"/>
              <w:jc w:val="both"/>
              <w:rPr>
                <w:rFonts w:ascii="Arial" w:hAnsi="Arial" w:cs="Arial"/>
                <w:iCs/>
                <w:sz w:val="24"/>
                <w:szCs w:val="24"/>
                <w:lang w:eastAsia="ar-SA"/>
              </w:rPr>
            </w:pPr>
            <w:r>
              <w:rPr>
                <w:rFonts w:ascii="Arial" w:hAnsi="Arial" w:cs="Arial"/>
                <w:iCs/>
                <w:sz w:val="24"/>
                <w:szCs w:val="24"/>
                <w:lang w:eastAsia="ar-SA"/>
              </w:rPr>
              <w:t xml:space="preserve">Se encuentra localizado en una vía de orden </w:t>
            </w:r>
            <w:r w:rsidR="000E7B55">
              <w:rPr>
                <w:rFonts w:ascii="Arial" w:hAnsi="Arial" w:cs="Arial"/>
                <w:b/>
                <w:iCs/>
                <w:sz w:val="24"/>
                <w:szCs w:val="24"/>
                <w:lang w:eastAsia="ar-SA"/>
              </w:rPr>
              <w:t>TERCIA</w:t>
            </w:r>
            <w:r w:rsidR="009131EE">
              <w:rPr>
                <w:rFonts w:ascii="Arial" w:hAnsi="Arial" w:cs="Arial"/>
                <w:b/>
                <w:iCs/>
                <w:sz w:val="24"/>
                <w:szCs w:val="24"/>
                <w:lang w:eastAsia="ar-SA"/>
              </w:rPr>
              <w:t>RIO</w:t>
            </w:r>
            <w:r>
              <w:rPr>
                <w:rFonts w:ascii="Arial" w:hAnsi="Arial" w:cs="Arial"/>
                <w:iCs/>
                <w:sz w:val="24"/>
                <w:szCs w:val="24"/>
                <w:lang w:eastAsia="ar-SA"/>
              </w:rPr>
              <w:t xml:space="preserve"> de jurisdicción del departamento de Quindío, </w:t>
            </w:r>
            <w:r w:rsidRPr="002D6EB2">
              <w:rPr>
                <w:rFonts w:ascii="Arial" w:hAnsi="Arial" w:cs="Arial"/>
                <w:b/>
                <w:iCs/>
                <w:sz w:val="24"/>
                <w:szCs w:val="24"/>
                <w:lang w:eastAsia="ar-SA"/>
              </w:rPr>
              <w:t xml:space="preserve">por estar categorizada como vía </w:t>
            </w:r>
            <w:r w:rsidR="000E7B55">
              <w:rPr>
                <w:rFonts w:ascii="Arial" w:hAnsi="Arial" w:cs="Arial"/>
                <w:b/>
                <w:iCs/>
                <w:sz w:val="24"/>
                <w:szCs w:val="24"/>
                <w:lang w:eastAsia="ar-SA"/>
              </w:rPr>
              <w:t>terci</w:t>
            </w:r>
            <w:r w:rsidR="009131EE">
              <w:rPr>
                <w:rFonts w:ascii="Arial" w:hAnsi="Arial" w:cs="Arial"/>
                <w:b/>
                <w:iCs/>
                <w:sz w:val="24"/>
                <w:szCs w:val="24"/>
                <w:lang w:eastAsia="ar-SA"/>
              </w:rPr>
              <w:t>ar</w:t>
            </w:r>
            <w:r w:rsidR="00017342">
              <w:rPr>
                <w:rFonts w:ascii="Arial" w:hAnsi="Arial" w:cs="Arial"/>
                <w:b/>
                <w:iCs/>
                <w:sz w:val="24"/>
                <w:szCs w:val="24"/>
                <w:lang w:eastAsia="ar-SA"/>
              </w:rPr>
              <w:t>ia</w:t>
            </w:r>
            <w:r>
              <w:rPr>
                <w:rFonts w:ascii="Arial" w:hAnsi="Arial" w:cs="Arial"/>
                <w:iCs/>
                <w:sz w:val="24"/>
                <w:szCs w:val="24"/>
                <w:lang w:eastAsia="ar-SA"/>
              </w:rPr>
              <w:t xml:space="preserve">, para cualquier tipo de intervención se debe respetar un retiro de </w:t>
            </w:r>
            <w:r w:rsidR="000E7B55">
              <w:rPr>
                <w:rFonts w:ascii="Arial" w:hAnsi="Arial" w:cs="Arial"/>
                <w:b/>
                <w:iCs/>
                <w:sz w:val="24"/>
                <w:szCs w:val="24"/>
                <w:lang w:eastAsia="ar-SA"/>
              </w:rPr>
              <w:t>1</w:t>
            </w:r>
            <w:r w:rsidR="009131EE" w:rsidRPr="009131EE">
              <w:rPr>
                <w:rFonts w:ascii="Arial" w:hAnsi="Arial" w:cs="Arial"/>
                <w:b/>
                <w:iCs/>
                <w:sz w:val="24"/>
                <w:szCs w:val="24"/>
                <w:lang w:eastAsia="ar-SA"/>
              </w:rPr>
              <w:t>5</w:t>
            </w:r>
            <w:r w:rsidR="001943E8">
              <w:rPr>
                <w:rFonts w:ascii="Arial" w:hAnsi="Arial" w:cs="Arial"/>
                <w:b/>
                <w:i/>
                <w:iCs/>
                <w:sz w:val="24"/>
                <w:szCs w:val="24"/>
                <w:lang w:eastAsia="ar-SA"/>
              </w:rPr>
              <w:t xml:space="preserve"> </w:t>
            </w:r>
            <w:r w:rsidRPr="009F7E36">
              <w:rPr>
                <w:rFonts w:ascii="Arial" w:hAnsi="Arial" w:cs="Arial"/>
                <w:b/>
                <w:i/>
                <w:iCs/>
                <w:sz w:val="24"/>
                <w:szCs w:val="24"/>
                <w:lang w:eastAsia="ar-SA"/>
              </w:rPr>
              <w:t>metros</w:t>
            </w:r>
            <w:r>
              <w:rPr>
                <w:rFonts w:ascii="Arial" w:hAnsi="Arial" w:cs="Arial"/>
                <w:iCs/>
                <w:sz w:val="24"/>
                <w:szCs w:val="24"/>
                <w:lang w:eastAsia="ar-SA"/>
              </w:rPr>
              <w:t xml:space="preserve"> desde el eje de la vía según la ley 1228 de 2008.</w:t>
            </w:r>
          </w:p>
        </w:tc>
      </w:tr>
      <w:tr w:rsidR="00DF7226" w:rsidRPr="00916429" w14:paraId="5979583A" w14:textId="77777777" w:rsidTr="009C3F61">
        <w:trPr>
          <w:trHeight w:val="285"/>
        </w:trPr>
        <w:tc>
          <w:tcPr>
            <w:tcW w:w="2259" w:type="pct"/>
            <w:shd w:val="clear" w:color="auto" w:fill="BFBFBF"/>
          </w:tcPr>
          <w:p w14:paraId="3E9A5421" w14:textId="77777777" w:rsidR="00B54D6F" w:rsidRPr="00916429" w:rsidRDefault="00B54D6F" w:rsidP="00820BC1">
            <w:pPr>
              <w:spacing w:after="0" w:line="240" w:lineRule="auto"/>
              <w:ind w:right="618"/>
              <w:jc w:val="both"/>
              <w:rPr>
                <w:rFonts w:ascii="Arial" w:eastAsia="Times New Roman" w:hAnsi="Arial" w:cs="Arial"/>
                <w:b/>
                <w:color w:val="000000"/>
                <w:sz w:val="24"/>
                <w:szCs w:val="24"/>
                <w:lang w:val="es-ES" w:eastAsia="es-ES"/>
              </w:rPr>
            </w:pPr>
            <w:r w:rsidRPr="00916429">
              <w:rPr>
                <w:rFonts w:ascii="Arial" w:eastAsia="Times New Roman" w:hAnsi="Arial" w:cs="Arial"/>
                <w:b/>
                <w:color w:val="000000"/>
                <w:sz w:val="24"/>
                <w:szCs w:val="24"/>
                <w:lang w:val="es-ES" w:eastAsia="es-ES"/>
              </w:rPr>
              <w:t xml:space="preserve">Índice de Ocupación </w:t>
            </w:r>
          </w:p>
        </w:tc>
        <w:tc>
          <w:tcPr>
            <w:tcW w:w="2741" w:type="pct"/>
            <w:shd w:val="clear" w:color="auto" w:fill="BFBFBF"/>
          </w:tcPr>
          <w:p w14:paraId="419A59F1" w14:textId="77777777" w:rsidR="00B54D6F" w:rsidRPr="00916429" w:rsidRDefault="00B54D6F" w:rsidP="00820BC1">
            <w:pPr>
              <w:spacing w:after="0" w:line="240" w:lineRule="auto"/>
              <w:ind w:right="618"/>
              <w:jc w:val="center"/>
              <w:rPr>
                <w:rFonts w:ascii="Arial" w:eastAsia="Times New Roman" w:hAnsi="Arial" w:cs="Arial"/>
                <w:b/>
                <w:color w:val="000000"/>
                <w:sz w:val="24"/>
                <w:szCs w:val="24"/>
                <w:lang w:val="es-ES" w:eastAsia="es-ES"/>
              </w:rPr>
            </w:pPr>
            <w:r w:rsidRPr="00916429">
              <w:rPr>
                <w:rFonts w:ascii="Arial" w:eastAsia="Times New Roman" w:hAnsi="Arial" w:cs="Arial"/>
                <w:b/>
                <w:color w:val="000000"/>
                <w:sz w:val="24"/>
                <w:szCs w:val="24"/>
                <w:lang w:val="es-ES" w:eastAsia="es-ES"/>
              </w:rPr>
              <w:t>Índice de Construcción</w:t>
            </w:r>
          </w:p>
        </w:tc>
      </w:tr>
      <w:tr w:rsidR="00DF7226" w:rsidRPr="00916429" w14:paraId="2FDCD4A4" w14:textId="77777777" w:rsidTr="009C3F61">
        <w:tc>
          <w:tcPr>
            <w:tcW w:w="2259" w:type="pct"/>
          </w:tcPr>
          <w:p w14:paraId="1F3A9592" w14:textId="77777777" w:rsidR="00B54D6F" w:rsidRPr="00916429" w:rsidRDefault="00B54D6F" w:rsidP="00820BC1">
            <w:pPr>
              <w:spacing w:after="0" w:line="240" w:lineRule="auto"/>
              <w:ind w:right="28"/>
              <w:jc w:val="both"/>
              <w:rPr>
                <w:rFonts w:ascii="Arial" w:eastAsia="Times New Roman" w:hAnsi="Arial" w:cs="Arial"/>
                <w:iCs/>
                <w:sz w:val="24"/>
                <w:szCs w:val="24"/>
                <w:lang w:val="es-ES" w:eastAsia="ar-SA"/>
              </w:rPr>
            </w:pPr>
            <w:r w:rsidRPr="00916429">
              <w:rPr>
                <w:rFonts w:ascii="Arial" w:eastAsia="Times New Roman" w:hAnsi="Arial" w:cs="Arial"/>
                <w:iCs/>
                <w:sz w:val="24"/>
                <w:szCs w:val="24"/>
                <w:lang w:val="es-ES" w:eastAsia="ar-SA"/>
              </w:rPr>
              <w:t xml:space="preserve">Se tendrá una densidad máxima de   1 vivienda por Unidad Agrícola Familiar. </w:t>
            </w:r>
          </w:p>
          <w:p w14:paraId="2588B61E" w14:textId="675A8E0C" w:rsidR="0066658E" w:rsidRPr="00FF4127" w:rsidRDefault="00B54D6F" w:rsidP="00820BC1">
            <w:pPr>
              <w:spacing w:after="0" w:line="240" w:lineRule="auto"/>
              <w:ind w:right="28"/>
              <w:jc w:val="both"/>
              <w:rPr>
                <w:rFonts w:ascii="Arial" w:eastAsia="Times New Roman" w:hAnsi="Arial" w:cs="Arial"/>
                <w:iCs/>
                <w:sz w:val="24"/>
                <w:szCs w:val="24"/>
                <w:lang w:val="es-ES" w:eastAsia="ar-SA"/>
              </w:rPr>
            </w:pPr>
            <w:r w:rsidRPr="00916429">
              <w:rPr>
                <w:rFonts w:ascii="Arial" w:eastAsia="Times New Roman" w:hAnsi="Arial" w:cs="Arial"/>
                <w:iCs/>
                <w:sz w:val="24"/>
                <w:szCs w:val="24"/>
                <w:lang w:val="es-ES" w:eastAsia="ar-SA"/>
              </w:rPr>
              <w:t xml:space="preserve">En el área rural no se permitirán   parcelaciones, ni fraccionamientos o </w:t>
            </w:r>
            <w:proofErr w:type="spellStart"/>
            <w:r w:rsidRPr="00916429">
              <w:rPr>
                <w:rFonts w:ascii="Arial" w:eastAsia="Times New Roman" w:hAnsi="Arial" w:cs="Arial"/>
                <w:iCs/>
                <w:sz w:val="24"/>
                <w:szCs w:val="24"/>
                <w:lang w:val="es-ES" w:eastAsia="ar-SA"/>
              </w:rPr>
              <w:t>des</w:t>
            </w:r>
            <w:r>
              <w:rPr>
                <w:rFonts w:ascii="Arial" w:eastAsia="Times New Roman" w:hAnsi="Arial" w:cs="Arial"/>
                <w:iCs/>
                <w:sz w:val="24"/>
                <w:szCs w:val="24"/>
                <w:lang w:val="es-ES" w:eastAsia="ar-SA"/>
              </w:rPr>
              <w:t>en</w:t>
            </w:r>
            <w:r w:rsidRPr="00916429">
              <w:rPr>
                <w:rFonts w:ascii="Arial" w:eastAsia="Times New Roman" w:hAnsi="Arial" w:cs="Arial"/>
                <w:iCs/>
                <w:sz w:val="24"/>
                <w:szCs w:val="24"/>
                <w:lang w:val="es-ES" w:eastAsia="ar-SA"/>
              </w:rPr>
              <w:t>globes</w:t>
            </w:r>
            <w:proofErr w:type="spellEnd"/>
            <w:r w:rsidRPr="00916429">
              <w:rPr>
                <w:rFonts w:ascii="Arial" w:eastAsia="Times New Roman" w:hAnsi="Arial" w:cs="Arial"/>
                <w:iCs/>
                <w:sz w:val="24"/>
                <w:szCs w:val="24"/>
                <w:lang w:val="es-ES" w:eastAsia="ar-SA"/>
              </w:rPr>
              <w:t xml:space="preserve"> en la tenencia actual, cuando sean para fines de turismo residencial campestre, se buscará la conservación del uso del suelo y se mantendrá la densidad de viviendas. </w:t>
            </w:r>
          </w:p>
        </w:tc>
        <w:tc>
          <w:tcPr>
            <w:tcW w:w="2741" w:type="pct"/>
          </w:tcPr>
          <w:p w14:paraId="08BF5998" w14:textId="60FFAA24" w:rsidR="00B54D6F" w:rsidRPr="00916429" w:rsidRDefault="00B54D6F" w:rsidP="00F25D9F">
            <w:pPr>
              <w:tabs>
                <w:tab w:val="center" w:pos="2142"/>
              </w:tabs>
              <w:spacing w:after="0" w:line="240" w:lineRule="auto"/>
              <w:ind w:right="56"/>
              <w:jc w:val="both"/>
              <w:rPr>
                <w:rFonts w:ascii="Arial" w:eastAsia="Times New Roman" w:hAnsi="Arial" w:cs="Arial"/>
                <w:color w:val="000000"/>
                <w:sz w:val="24"/>
                <w:szCs w:val="24"/>
                <w:lang w:val="es-ES" w:eastAsia="es-ES"/>
              </w:rPr>
            </w:pPr>
            <w:r w:rsidRPr="00916429">
              <w:rPr>
                <w:rFonts w:ascii="Arial" w:eastAsia="Times New Roman" w:hAnsi="Arial" w:cs="Arial"/>
                <w:color w:val="000000"/>
                <w:sz w:val="24"/>
                <w:szCs w:val="24"/>
                <w:lang w:val="es-ES" w:eastAsia="es-ES"/>
              </w:rPr>
              <w:t xml:space="preserve">15% del área neta urbanizable sin contar zonas de protección. </w:t>
            </w:r>
            <w:r w:rsidRPr="00916429">
              <w:rPr>
                <w:rFonts w:ascii="Arial" w:eastAsia="Times New Roman" w:hAnsi="Arial" w:cs="Arial"/>
                <w:iCs/>
                <w:sz w:val="24"/>
                <w:szCs w:val="24"/>
                <w:lang w:val="es-ES" w:eastAsia="ar-SA"/>
              </w:rPr>
              <w:t>La intervención debe realizar</w:t>
            </w:r>
            <w:r w:rsidR="00F25D9F">
              <w:rPr>
                <w:rFonts w:ascii="Arial" w:eastAsia="Times New Roman" w:hAnsi="Arial" w:cs="Arial"/>
                <w:iCs/>
                <w:sz w:val="24"/>
                <w:szCs w:val="24"/>
                <w:lang w:val="es-ES" w:eastAsia="ar-SA"/>
              </w:rPr>
              <w:t>se en pendientes no mayores a 45</w:t>
            </w:r>
            <w:r w:rsidRPr="00916429">
              <w:rPr>
                <w:rFonts w:ascii="Arial" w:eastAsia="Times New Roman" w:hAnsi="Arial" w:cs="Arial"/>
                <w:iCs/>
                <w:sz w:val="24"/>
                <w:szCs w:val="24"/>
                <w:lang w:val="es-ES" w:eastAsia="ar-SA"/>
              </w:rPr>
              <w:t>°</w:t>
            </w:r>
            <w:r w:rsidR="00F25D9F">
              <w:rPr>
                <w:rFonts w:ascii="Arial" w:eastAsia="Times New Roman" w:hAnsi="Arial" w:cs="Arial"/>
                <w:iCs/>
                <w:sz w:val="24"/>
                <w:szCs w:val="24"/>
                <w:lang w:val="es-ES" w:eastAsia="ar-SA"/>
              </w:rPr>
              <w:t xml:space="preserve"> grados</w:t>
            </w:r>
            <w:r w:rsidRPr="00916429">
              <w:rPr>
                <w:rFonts w:ascii="Arial" w:eastAsia="Times New Roman" w:hAnsi="Arial" w:cs="Arial"/>
                <w:iCs/>
                <w:sz w:val="24"/>
                <w:szCs w:val="24"/>
                <w:lang w:val="es-ES" w:eastAsia="ar-SA"/>
              </w:rPr>
              <w:t>.</w:t>
            </w:r>
          </w:p>
        </w:tc>
      </w:tr>
      <w:tr w:rsidR="009C3F61" w:rsidRPr="0033055D" w14:paraId="0112CBD1" w14:textId="77777777" w:rsidTr="009C3F61">
        <w:trPr>
          <w:trHeight w:val="319"/>
        </w:trPr>
        <w:tc>
          <w:tcPr>
            <w:tcW w:w="5000" w:type="pct"/>
            <w:gridSpan w:val="2"/>
            <w:shd w:val="clear" w:color="auto" w:fill="BFBFBF" w:themeFill="background1" w:themeFillShade="BF"/>
          </w:tcPr>
          <w:p w14:paraId="5971E2B3" w14:textId="1D8A781A" w:rsidR="009C3F61" w:rsidRPr="0033055D" w:rsidRDefault="009C3F61" w:rsidP="009C3F61">
            <w:pPr>
              <w:spacing w:after="0" w:line="240" w:lineRule="auto"/>
              <w:ind w:right="41"/>
              <w:jc w:val="center"/>
              <w:rPr>
                <w:rFonts w:ascii="Arial" w:eastAsia="Times New Roman" w:hAnsi="Arial" w:cs="Arial"/>
                <w:b/>
                <w:iCs/>
                <w:sz w:val="24"/>
                <w:szCs w:val="24"/>
                <w:lang w:val="es-ES" w:eastAsia="ar-SA"/>
              </w:rPr>
            </w:pPr>
            <w:r w:rsidRPr="009C3F61">
              <w:rPr>
                <w:rFonts w:ascii="Arial" w:eastAsia="Times New Roman" w:hAnsi="Arial" w:cs="Arial"/>
                <w:b/>
                <w:iCs/>
                <w:sz w:val="24"/>
                <w:szCs w:val="24"/>
                <w:lang w:val="es-ES" w:eastAsia="ar-SA"/>
              </w:rPr>
              <w:t>Conservación</w:t>
            </w:r>
          </w:p>
        </w:tc>
      </w:tr>
      <w:tr w:rsidR="009C3F61" w:rsidRPr="0033055D" w14:paraId="179F6593" w14:textId="77777777" w:rsidTr="009C3F61">
        <w:trPr>
          <w:trHeight w:val="319"/>
        </w:trPr>
        <w:tc>
          <w:tcPr>
            <w:tcW w:w="5000" w:type="pct"/>
            <w:gridSpan w:val="2"/>
          </w:tcPr>
          <w:p w14:paraId="0D7A8CEE" w14:textId="3E19E166" w:rsidR="009C3F61" w:rsidRDefault="009C3F61" w:rsidP="009C3F61">
            <w:pPr>
              <w:spacing w:after="0" w:line="240" w:lineRule="auto"/>
              <w:ind w:right="41"/>
              <w:jc w:val="both"/>
              <w:rPr>
                <w:rFonts w:ascii="Arial" w:eastAsia="Times New Roman" w:hAnsi="Arial" w:cs="Arial"/>
                <w:iCs/>
                <w:sz w:val="24"/>
                <w:szCs w:val="24"/>
                <w:lang w:val="es-ES" w:eastAsia="ar-SA"/>
              </w:rPr>
            </w:pPr>
            <w:r w:rsidRPr="009C3F61">
              <w:rPr>
                <w:rFonts w:ascii="Arial" w:eastAsia="Times New Roman" w:hAnsi="Arial" w:cs="Arial"/>
                <w:iCs/>
                <w:sz w:val="24"/>
                <w:szCs w:val="24"/>
                <w:lang w:val="es-ES" w:eastAsia="ar-SA"/>
              </w:rPr>
              <w:t xml:space="preserve">Filandia hace parte de los 47 municipios que integran la lista de </w:t>
            </w:r>
            <w:r w:rsidRPr="009C3F61">
              <w:rPr>
                <w:rFonts w:ascii="Arial" w:eastAsia="Times New Roman" w:hAnsi="Arial" w:cs="Arial"/>
                <w:b/>
                <w:iCs/>
                <w:sz w:val="24"/>
                <w:szCs w:val="24"/>
                <w:lang w:val="es-ES" w:eastAsia="ar-SA"/>
              </w:rPr>
              <w:t>Patrimonio de la Humanidad por la UNESCO como Paisaje Cultural Cafetero (PCC)</w:t>
            </w:r>
            <w:r w:rsidRPr="009C3F61">
              <w:rPr>
                <w:rFonts w:ascii="Arial" w:eastAsia="Times New Roman" w:hAnsi="Arial" w:cs="Arial"/>
                <w:iCs/>
                <w:sz w:val="24"/>
                <w:szCs w:val="24"/>
                <w:lang w:val="es-ES" w:eastAsia="ar-SA"/>
              </w:rPr>
              <w:t xml:space="preserve"> dentro </w:t>
            </w:r>
            <w:r w:rsidRPr="009C3F61">
              <w:rPr>
                <w:rFonts w:ascii="Arial" w:eastAsia="Times New Roman" w:hAnsi="Arial" w:cs="Arial"/>
                <w:iCs/>
                <w:sz w:val="24"/>
                <w:szCs w:val="24"/>
                <w:lang w:val="es-ES" w:eastAsia="ar-SA"/>
              </w:rPr>
              <w:lastRenderedPageBreak/>
              <w:t xml:space="preserve">del área de amortiguamiento, las características de la arquitectura de la región conforman la particularidad de esta cultura cafetera para interactuar con su entorno; el valor estético, la materialidad, el urbanismo y la representación de  una época generan  la identidad de cada población, además de convertirlo en un atractivo de reconocimiento mundial.  </w:t>
            </w:r>
          </w:p>
          <w:p w14:paraId="4B806494" w14:textId="3313269D" w:rsidR="00003E03" w:rsidRPr="00DC72F4" w:rsidRDefault="009C3F61" w:rsidP="009C3F61">
            <w:pPr>
              <w:spacing w:after="0" w:line="240" w:lineRule="auto"/>
              <w:ind w:right="41"/>
              <w:jc w:val="both"/>
              <w:rPr>
                <w:rFonts w:ascii="Arial" w:eastAsia="Times New Roman" w:hAnsi="Arial" w:cs="Arial"/>
                <w:iCs/>
                <w:sz w:val="24"/>
                <w:szCs w:val="24"/>
                <w:lang w:val="es-ES" w:eastAsia="ar-SA"/>
              </w:rPr>
            </w:pPr>
            <w:r w:rsidRPr="009C3F61">
              <w:rPr>
                <w:rFonts w:ascii="Arial" w:eastAsia="Times New Roman" w:hAnsi="Arial" w:cs="Arial"/>
                <w:iCs/>
                <w:sz w:val="24"/>
                <w:szCs w:val="24"/>
                <w:lang w:val="es-ES" w:eastAsia="ar-SA"/>
              </w:rPr>
              <w:t>Es por esta razón que se debe conservar la arquitectura patrimonial (la fachada, elementos constitutivos del lenguaje propio de la población, teja de barro, barandas, colores, aleros)</w:t>
            </w:r>
            <w:r w:rsidR="00DC72F4">
              <w:rPr>
                <w:rFonts w:ascii="Arial" w:eastAsia="Times New Roman" w:hAnsi="Arial" w:cs="Arial"/>
                <w:iCs/>
                <w:sz w:val="24"/>
                <w:szCs w:val="24"/>
                <w:lang w:val="es-ES" w:eastAsia="ar-SA"/>
              </w:rPr>
              <w:t>.</w:t>
            </w:r>
          </w:p>
        </w:tc>
      </w:tr>
      <w:tr w:rsidR="00DF7226" w:rsidRPr="0033055D" w14:paraId="29230776" w14:textId="77777777" w:rsidTr="00DA1D2C">
        <w:trPr>
          <w:trHeight w:val="319"/>
        </w:trPr>
        <w:tc>
          <w:tcPr>
            <w:tcW w:w="2259" w:type="pct"/>
          </w:tcPr>
          <w:p w14:paraId="45D668CD"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Pr>
                <w:rFonts w:ascii="Arial" w:eastAsia="Times New Roman" w:hAnsi="Arial" w:cs="Arial"/>
                <w:b/>
                <w:color w:val="000000"/>
                <w:sz w:val="24"/>
                <w:szCs w:val="24"/>
                <w:lang w:val="es-ES" w:eastAsia="es-ES"/>
              </w:rPr>
              <w:lastRenderedPageBreak/>
              <w:t>Subdivisiones:</w:t>
            </w:r>
          </w:p>
        </w:tc>
        <w:tc>
          <w:tcPr>
            <w:tcW w:w="2741" w:type="pct"/>
          </w:tcPr>
          <w:p w14:paraId="4D7F566A" w14:textId="77777777" w:rsidR="00B54D6F" w:rsidRPr="0033055D" w:rsidRDefault="00B54D6F" w:rsidP="00820BC1">
            <w:pPr>
              <w:spacing w:after="0" w:line="240" w:lineRule="auto"/>
              <w:ind w:right="41"/>
              <w:jc w:val="both"/>
              <w:rPr>
                <w:rFonts w:ascii="Arial" w:eastAsia="Times New Roman" w:hAnsi="Arial" w:cs="Arial"/>
                <w:b/>
                <w:iCs/>
                <w:sz w:val="24"/>
                <w:szCs w:val="24"/>
                <w:lang w:val="es-ES" w:eastAsia="ar-SA"/>
              </w:rPr>
            </w:pPr>
            <w:r w:rsidRPr="0033055D">
              <w:rPr>
                <w:rFonts w:ascii="Arial" w:eastAsia="Times New Roman" w:hAnsi="Arial" w:cs="Arial"/>
                <w:b/>
                <w:iCs/>
                <w:sz w:val="24"/>
                <w:szCs w:val="24"/>
                <w:lang w:val="es-ES" w:eastAsia="ar-SA"/>
              </w:rPr>
              <w:t>En cumplimiento de la UAF para el Municipio de Filandia según la Resolución 041 de 1996 del INCORA es mínimo 5 hectáreas cuando el predio tiene potencialidad agrícola y mínimo de 10 hectáreas si el predio tiene potencialidad mixta o ganadera.</w:t>
            </w:r>
          </w:p>
        </w:tc>
      </w:tr>
      <w:tr w:rsidR="00DF7226" w:rsidRPr="0033055D" w14:paraId="3BF77AD3" w14:textId="77777777" w:rsidTr="00DA1D2C">
        <w:tc>
          <w:tcPr>
            <w:tcW w:w="2259" w:type="pct"/>
            <w:tcBorders>
              <w:top w:val="single" w:sz="4" w:space="0" w:color="auto"/>
              <w:left w:val="single" w:sz="4" w:space="0" w:color="auto"/>
              <w:bottom w:val="single" w:sz="4" w:space="0" w:color="auto"/>
              <w:right w:val="single" w:sz="4" w:space="0" w:color="auto"/>
            </w:tcBorders>
            <w:hideMark/>
          </w:tcPr>
          <w:p w14:paraId="3FE2035F"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 xml:space="preserve">Parqueaderos: </w:t>
            </w:r>
          </w:p>
        </w:tc>
        <w:tc>
          <w:tcPr>
            <w:tcW w:w="2741" w:type="pct"/>
            <w:tcBorders>
              <w:top w:val="single" w:sz="4" w:space="0" w:color="auto"/>
              <w:left w:val="single" w:sz="4" w:space="0" w:color="auto"/>
              <w:bottom w:val="single" w:sz="4" w:space="0" w:color="auto"/>
              <w:right w:val="single" w:sz="4" w:space="0" w:color="auto"/>
            </w:tcBorders>
            <w:hideMark/>
          </w:tcPr>
          <w:p w14:paraId="5CA8349E"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iCs/>
                <w:sz w:val="24"/>
                <w:szCs w:val="24"/>
                <w:lang w:val="es-ES" w:eastAsia="ar-SA"/>
              </w:rPr>
              <w:t>Uno a uno mínimo</w:t>
            </w:r>
          </w:p>
        </w:tc>
      </w:tr>
      <w:tr w:rsidR="00DF7226" w:rsidRPr="0033055D" w14:paraId="3B1225F8" w14:textId="77777777" w:rsidTr="00DA1D2C">
        <w:tc>
          <w:tcPr>
            <w:tcW w:w="2259" w:type="pct"/>
            <w:tcBorders>
              <w:top w:val="single" w:sz="4" w:space="0" w:color="auto"/>
              <w:left w:val="single" w:sz="4" w:space="0" w:color="auto"/>
              <w:bottom w:val="single" w:sz="4" w:space="0" w:color="auto"/>
              <w:right w:val="single" w:sz="4" w:space="0" w:color="auto"/>
            </w:tcBorders>
            <w:hideMark/>
          </w:tcPr>
          <w:p w14:paraId="202FB9EF"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Alturas</w:t>
            </w:r>
            <w:r>
              <w:rPr>
                <w:rFonts w:ascii="Arial" w:eastAsia="Times New Roman" w:hAnsi="Arial" w:cs="Arial"/>
                <w:b/>
                <w:color w:val="000000"/>
                <w:sz w:val="24"/>
                <w:szCs w:val="24"/>
                <w:lang w:val="es-ES" w:eastAsia="es-ES"/>
              </w:rPr>
              <w:t>:</w:t>
            </w:r>
            <w:r w:rsidRPr="0033055D">
              <w:rPr>
                <w:rFonts w:ascii="Arial" w:eastAsia="Times New Roman" w:hAnsi="Arial" w:cs="Arial"/>
                <w:b/>
                <w:color w:val="000000"/>
                <w:sz w:val="24"/>
                <w:szCs w:val="24"/>
                <w:lang w:val="es-ES" w:eastAsia="es-ES"/>
              </w:rPr>
              <w:t xml:space="preserve"> </w:t>
            </w:r>
          </w:p>
        </w:tc>
        <w:tc>
          <w:tcPr>
            <w:tcW w:w="2741" w:type="pct"/>
            <w:tcBorders>
              <w:top w:val="single" w:sz="4" w:space="0" w:color="auto"/>
              <w:left w:val="single" w:sz="4" w:space="0" w:color="auto"/>
              <w:bottom w:val="single" w:sz="4" w:space="0" w:color="auto"/>
              <w:right w:val="single" w:sz="4" w:space="0" w:color="auto"/>
            </w:tcBorders>
            <w:hideMark/>
          </w:tcPr>
          <w:p w14:paraId="61FCD206" w14:textId="1A73EF74" w:rsidR="00B54D6F" w:rsidRPr="0033055D" w:rsidRDefault="00B54D6F" w:rsidP="00820BC1">
            <w:pPr>
              <w:spacing w:after="0" w:line="240" w:lineRule="auto"/>
              <w:ind w:right="618"/>
              <w:jc w:val="both"/>
              <w:rPr>
                <w:rFonts w:ascii="Arial" w:eastAsia="Times New Roman" w:hAnsi="Arial" w:cs="Arial"/>
                <w:color w:val="000000"/>
                <w:sz w:val="24"/>
                <w:szCs w:val="24"/>
                <w:lang w:val="es-ES" w:eastAsia="es-ES"/>
              </w:rPr>
            </w:pPr>
            <w:r w:rsidRPr="0033055D">
              <w:rPr>
                <w:rFonts w:ascii="Arial" w:eastAsia="Times New Roman" w:hAnsi="Arial" w:cs="Arial"/>
                <w:iCs/>
                <w:sz w:val="24"/>
                <w:szCs w:val="24"/>
                <w:lang w:val="es-ES" w:eastAsia="ar-SA"/>
              </w:rPr>
              <w:t xml:space="preserve">Dos pisos + altillo, máximo 9 metros </w:t>
            </w:r>
          </w:p>
        </w:tc>
      </w:tr>
      <w:tr w:rsidR="00DF7226" w:rsidRPr="0033055D" w14:paraId="61AB3154" w14:textId="77777777" w:rsidTr="00DA1D2C">
        <w:tc>
          <w:tcPr>
            <w:tcW w:w="2259" w:type="pct"/>
            <w:tcBorders>
              <w:top w:val="single" w:sz="4" w:space="0" w:color="auto"/>
              <w:left w:val="single" w:sz="4" w:space="0" w:color="auto"/>
              <w:bottom w:val="single" w:sz="4" w:space="0" w:color="auto"/>
              <w:right w:val="single" w:sz="4" w:space="0" w:color="auto"/>
            </w:tcBorders>
          </w:tcPr>
          <w:p w14:paraId="42476340"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Voladizo</w:t>
            </w:r>
            <w:r>
              <w:rPr>
                <w:rFonts w:ascii="Arial" w:eastAsia="Times New Roman" w:hAnsi="Arial" w:cs="Arial"/>
                <w:b/>
                <w:color w:val="000000"/>
                <w:sz w:val="24"/>
                <w:szCs w:val="24"/>
                <w:lang w:val="es-ES" w:eastAsia="es-ES"/>
              </w:rPr>
              <w:t>:</w:t>
            </w:r>
            <w:r w:rsidRPr="0033055D">
              <w:rPr>
                <w:rFonts w:ascii="Arial" w:eastAsia="Times New Roman" w:hAnsi="Arial" w:cs="Arial"/>
                <w:b/>
                <w:color w:val="000000"/>
                <w:sz w:val="24"/>
                <w:szCs w:val="24"/>
                <w:lang w:val="es-ES" w:eastAsia="es-ES"/>
              </w:rPr>
              <w:t xml:space="preserve"> </w:t>
            </w:r>
          </w:p>
        </w:tc>
        <w:tc>
          <w:tcPr>
            <w:tcW w:w="2741" w:type="pct"/>
            <w:tcBorders>
              <w:top w:val="single" w:sz="4" w:space="0" w:color="auto"/>
              <w:left w:val="single" w:sz="4" w:space="0" w:color="auto"/>
              <w:bottom w:val="single" w:sz="4" w:space="0" w:color="auto"/>
              <w:right w:val="single" w:sz="4" w:space="0" w:color="auto"/>
            </w:tcBorders>
          </w:tcPr>
          <w:p w14:paraId="47B76504" w14:textId="77777777" w:rsidR="00B54D6F" w:rsidRPr="0033055D" w:rsidRDefault="00B54D6F" w:rsidP="00820BC1">
            <w:pPr>
              <w:spacing w:after="0" w:line="240" w:lineRule="auto"/>
              <w:ind w:right="618"/>
              <w:jc w:val="both"/>
              <w:rPr>
                <w:rFonts w:ascii="Arial" w:eastAsia="Times New Roman" w:hAnsi="Arial" w:cs="Arial"/>
                <w:iCs/>
                <w:sz w:val="24"/>
                <w:szCs w:val="24"/>
                <w:lang w:val="es-ES" w:eastAsia="ar-SA"/>
              </w:rPr>
            </w:pPr>
            <w:r w:rsidRPr="0033055D">
              <w:rPr>
                <w:rFonts w:ascii="Arial" w:eastAsia="Times New Roman" w:hAnsi="Arial" w:cs="Arial"/>
                <w:iCs/>
                <w:sz w:val="24"/>
                <w:szCs w:val="24"/>
                <w:lang w:val="es-ES" w:eastAsia="ar-SA"/>
              </w:rPr>
              <w:t>80 cm</w:t>
            </w:r>
          </w:p>
        </w:tc>
      </w:tr>
      <w:tr w:rsidR="00DF7226" w:rsidRPr="0033055D" w14:paraId="1E8F0C6C" w14:textId="77777777" w:rsidTr="00DA1D2C">
        <w:tc>
          <w:tcPr>
            <w:tcW w:w="2259" w:type="pct"/>
            <w:tcBorders>
              <w:top w:val="single" w:sz="4" w:space="0" w:color="auto"/>
              <w:left w:val="single" w:sz="4" w:space="0" w:color="auto"/>
              <w:bottom w:val="single" w:sz="4" w:space="0" w:color="auto"/>
              <w:right w:val="single" w:sz="4" w:space="0" w:color="auto"/>
            </w:tcBorders>
          </w:tcPr>
          <w:p w14:paraId="7F904C69"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Retiro de vecinos</w:t>
            </w:r>
            <w:r>
              <w:rPr>
                <w:rFonts w:ascii="Arial" w:eastAsia="Times New Roman" w:hAnsi="Arial" w:cs="Arial"/>
                <w:b/>
                <w:color w:val="000000"/>
                <w:sz w:val="24"/>
                <w:szCs w:val="24"/>
                <w:lang w:val="es-ES" w:eastAsia="es-ES"/>
              </w:rPr>
              <w:t>:</w:t>
            </w:r>
            <w:r w:rsidRPr="0033055D">
              <w:rPr>
                <w:rFonts w:ascii="Arial" w:eastAsia="Times New Roman" w:hAnsi="Arial" w:cs="Arial"/>
                <w:b/>
                <w:color w:val="000000"/>
                <w:sz w:val="24"/>
                <w:szCs w:val="24"/>
                <w:lang w:val="es-ES" w:eastAsia="es-ES"/>
              </w:rPr>
              <w:t xml:space="preserve"> </w:t>
            </w:r>
          </w:p>
        </w:tc>
        <w:tc>
          <w:tcPr>
            <w:tcW w:w="2741" w:type="pct"/>
            <w:tcBorders>
              <w:top w:val="single" w:sz="4" w:space="0" w:color="auto"/>
              <w:left w:val="single" w:sz="4" w:space="0" w:color="auto"/>
              <w:bottom w:val="single" w:sz="4" w:space="0" w:color="auto"/>
              <w:right w:val="single" w:sz="4" w:space="0" w:color="auto"/>
            </w:tcBorders>
          </w:tcPr>
          <w:p w14:paraId="5DD063BC" w14:textId="77777777" w:rsidR="00B54D6F" w:rsidRPr="0033055D" w:rsidRDefault="00B54D6F" w:rsidP="00820BC1">
            <w:pPr>
              <w:spacing w:after="0" w:line="240" w:lineRule="auto"/>
              <w:ind w:right="618"/>
              <w:jc w:val="both"/>
              <w:rPr>
                <w:rFonts w:ascii="Arial" w:eastAsia="Times New Roman" w:hAnsi="Arial" w:cs="Arial"/>
                <w:iCs/>
                <w:sz w:val="24"/>
                <w:szCs w:val="24"/>
                <w:lang w:val="es-ES" w:eastAsia="ar-SA"/>
              </w:rPr>
            </w:pPr>
            <w:r w:rsidRPr="0033055D">
              <w:rPr>
                <w:rFonts w:ascii="Arial" w:eastAsia="Times New Roman" w:hAnsi="Arial" w:cs="Arial"/>
                <w:iCs/>
                <w:sz w:val="24"/>
                <w:szCs w:val="24"/>
                <w:lang w:val="es-ES" w:eastAsia="ar-SA"/>
              </w:rPr>
              <w:t>7</w:t>
            </w:r>
            <w:r>
              <w:rPr>
                <w:rFonts w:ascii="Arial" w:eastAsia="Times New Roman" w:hAnsi="Arial" w:cs="Arial"/>
                <w:iCs/>
                <w:sz w:val="24"/>
                <w:szCs w:val="24"/>
                <w:lang w:val="es-ES" w:eastAsia="ar-SA"/>
              </w:rPr>
              <w:t>.0</w:t>
            </w:r>
            <w:r w:rsidRPr="0033055D">
              <w:rPr>
                <w:rFonts w:ascii="Arial" w:eastAsia="Times New Roman" w:hAnsi="Arial" w:cs="Arial"/>
                <w:iCs/>
                <w:sz w:val="24"/>
                <w:szCs w:val="24"/>
                <w:lang w:val="es-ES" w:eastAsia="ar-SA"/>
              </w:rPr>
              <w:t xml:space="preserve"> metros </w:t>
            </w:r>
          </w:p>
        </w:tc>
      </w:tr>
      <w:tr w:rsidR="00DF7226" w:rsidRPr="0033055D" w14:paraId="0D646EBA" w14:textId="77777777" w:rsidTr="00DA1D2C">
        <w:tc>
          <w:tcPr>
            <w:tcW w:w="2259" w:type="pct"/>
            <w:tcBorders>
              <w:top w:val="single" w:sz="4" w:space="0" w:color="auto"/>
              <w:left w:val="single" w:sz="4" w:space="0" w:color="auto"/>
              <w:bottom w:val="single" w:sz="4" w:space="0" w:color="auto"/>
              <w:right w:val="single" w:sz="4" w:space="0" w:color="auto"/>
            </w:tcBorders>
          </w:tcPr>
          <w:p w14:paraId="70DC5F00"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Pr>
                <w:rFonts w:ascii="Arial" w:eastAsia="Times New Roman" w:hAnsi="Arial" w:cs="Arial"/>
                <w:b/>
                <w:color w:val="000000"/>
                <w:sz w:val="24"/>
                <w:szCs w:val="24"/>
                <w:lang w:val="es-ES" w:eastAsia="es-ES"/>
              </w:rPr>
              <w:t>Retiro del eje de la vía:</w:t>
            </w:r>
          </w:p>
        </w:tc>
        <w:tc>
          <w:tcPr>
            <w:tcW w:w="2741" w:type="pct"/>
            <w:tcBorders>
              <w:top w:val="single" w:sz="4" w:space="0" w:color="auto"/>
              <w:left w:val="single" w:sz="4" w:space="0" w:color="auto"/>
              <w:bottom w:val="single" w:sz="4" w:space="0" w:color="auto"/>
              <w:right w:val="single" w:sz="4" w:space="0" w:color="auto"/>
            </w:tcBorders>
          </w:tcPr>
          <w:p w14:paraId="5135860D" w14:textId="7A7AF755" w:rsidR="00B54D6F" w:rsidRPr="0033055D" w:rsidRDefault="000E7B55" w:rsidP="001943E8">
            <w:pPr>
              <w:spacing w:after="0" w:line="240" w:lineRule="auto"/>
              <w:ind w:right="618"/>
              <w:jc w:val="both"/>
              <w:rPr>
                <w:rFonts w:ascii="Arial" w:eastAsia="Times New Roman" w:hAnsi="Arial" w:cs="Arial"/>
                <w:iCs/>
                <w:sz w:val="24"/>
                <w:szCs w:val="24"/>
                <w:lang w:val="es-ES" w:eastAsia="ar-SA"/>
              </w:rPr>
            </w:pPr>
            <w:r>
              <w:rPr>
                <w:rFonts w:ascii="Arial" w:eastAsia="Times New Roman" w:hAnsi="Arial" w:cs="Arial"/>
                <w:iCs/>
                <w:sz w:val="24"/>
                <w:szCs w:val="24"/>
                <w:lang w:val="es-ES" w:eastAsia="ar-SA"/>
              </w:rPr>
              <w:t>1</w:t>
            </w:r>
            <w:r w:rsidR="009131EE">
              <w:rPr>
                <w:rFonts w:ascii="Arial" w:eastAsia="Times New Roman" w:hAnsi="Arial" w:cs="Arial"/>
                <w:iCs/>
                <w:sz w:val="24"/>
                <w:szCs w:val="24"/>
                <w:lang w:val="es-ES" w:eastAsia="ar-SA"/>
              </w:rPr>
              <w:t>5</w:t>
            </w:r>
            <w:r w:rsidR="001943E8">
              <w:rPr>
                <w:rFonts w:ascii="Arial" w:eastAsia="Times New Roman" w:hAnsi="Arial" w:cs="Arial"/>
                <w:iCs/>
                <w:sz w:val="24"/>
                <w:szCs w:val="24"/>
                <w:lang w:val="es-ES" w:eastAsia="ar-SA"/>
              </w:rPr>
              <w:t xml:space="preserve"> </w:t>
            </w:r>
            <w:r w:rsidR="00B54D6F" w:rsidRPr="0033055D">
              <w:rPr>
                <w:rFonts w:ascii="Arial" w:eastAsia="Times New Roman" w:hAnsi="Arial" w:cs="Arial"/>
                <w:iCs/>
                <w:sz w:val="24"/>
                <w:szCs w:val="24"/>
                <w:lang w:val="es-ES" w:eastAsia="ar-SA"/>
              </w:rPr>
              <w:t xml:space="preserve">metros </w:t>
            </w:r>
          </w:p>
        </w:tc>
      </w:tr>
      <w:tr w:rsidR="00DF7226" w:rsidRPr="0033055D" w14:paraId="547AA060" w14:textId="77777777" w:rsidTr="00DA1D2C">
        <w:tc>
          <w:tcPr>
            <w:tcW w:w="2259" w:type="pct"/>
            <w:tcBorders>
              <w:top w:val="single" w:sz="4" w:space="0" w:color="auto"/>
              <w:left w:val="single" w:sz="4" w:space="0" w:color="auto"/>
              <w:bottom w:val="single" w:sz="4" w:space="0" w:color="auto"/>
              <w:right w:val="single" w:sz="4" w:space="0" w:color="auto"/>
            </w:tcBorders>
            <w:hideMark/>
          </w:tcPr>
          <w:p w14:paraId="60F88C6B"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Permiso de vertimiento</w:t>
            </w:r>
            <w:r>
              <w:rPr>
                <w:rFonts w:ascii="Arial" w:eastAsia="Times New Roman" w:hAnsi="Arial" w:cs="Arial"/>
                <w:b/>
                <w:color w:val="000000"/>
                <w:sz w:val="24"/>
                <w:szCs w:val="24"/>
                <w:lang w:val="es-ES" w:eastAsia="es-ES"/>
              </w:rPr>
              <w:t>:</w:t>
            </w:r>
          </w:p>
        </w:tc>
        <w:tc>
          <w:tcPr>
            <w:tcW w:w="2741" w:type="pct"/>
            <w:tcBorders>
              <w:top w:val="single" w:sz="4" w:space="0" w:color="auto"/>
              <w:left w:val="single" w:sz="4" w:space="0" w:color="auto"/>
              <w:bottom w:val="single" w:sz="4" w:space="0" w:color="auto"/>
              <w:right w:val="single" w:sz="4" w:space="0" w:color="auto"/>
            </w:tcBorders>
            <w:hideMark/>
          </w:tcPr>
          <w:p w14:paraId="3DFA592C" w14:textId="77777777" w:rsidR="00940654" w:rsidRDefault="00B54D6F" w:rsidP="00820BC1">
            <w:pPr>
              <w:spacing w:after="0" w:line="240" w:lineRule="auto"/>
              <w:ind w:right="41"/>
              <w:jc w:val="both"/>
              <w:rPr>
                <w:rFonts w:ascii="Arial" w:hAnsi="Arial" w:cs="Arial"/>
                <w:color w:val="000000"/>
                <w:sz w:val="24"/>
                <w:szCs w:val="24"/>
                <w:shd w:val="clear" w:color="auto" w:fill="FFFFFF"/>
              </w:rPr>
            </w:pPr>
            <w:r w:rsidRPr="0033055D">
              <w:rPr>
                <w:rFonts w:ascii="Arial" w:hAnsi="Arial" w:cs="Arial"/>
                <w:b/>
                <w:bCs/>
                <w:color w:val="000000"/>
                <w:sz w:val="24"/>
                <w:szCs w:val="24"/>
                <w:shd w:val="clear" w:color="auto" w:fill="FFFFFF"/>
              </w:rPr>
              <w:t>Decreto 3930 de 2010, Artículo 41. </w:t>
            </w:r>
            <w:r w:rsidRPr="0033055D">
              <w:rPr>
                <w:rFonts w:ascii="Arial" w:hAnsi="Arial" w:cs="Arial"/>
                <w:b/>
                <w:bCs/>
                <w:i/>
                <w:iCs/>
                <w:color w:val="000000"/>
                <w:sz w:val="24"/>
                <w:szCs w:val="24"/>
                <w:shd w:val="clear" w:color="auto" w:fill="FFFFFF"/>
              </w:rPr>
              <w:t>Requerimiento de permiso de vertimiento</w:t>
            </w:r>
            <w:r w:rsidRPr="0033055D">
              <w:rPr>
                <w:rFonts w:ascii="Arial" w:hAnsi="Arial" w:cs="Arial"/>
                <w:b/>
                <w:bCs/>
                <w:color w:val="000000"/>
                <w:sz w:val="24"/>
                <w:szCs w:val="24"/>
                <w:shd w:val="clear" w:color="auto" w:fill="FFFFFF"/>
              </w:rPr>
              <w:t>.</w:t>
            </w:r>
            <w:r w:rsidRPr="0033055D">
              <w:rPr>
                <w:rFonts w:ascii="Arial" w:hAnsi="Arial" w:cs="Arial"/>
                <w:color w:val="000000"/>
                <w:sz w:val="24"/>
                <w:szCs w:val="24"/>
                <w:shd w:val="clear" w:color="auto" w:fill="FFFFFF"/>
              </w:rPr>
              <w:t> </w:t>
            </w:r>
          </w:p>
          <w:p w14:paraId="3A2FBD36" w14:textId="0D602F11" w:rsidR="00B54D6F" w:rsidRPr="0033055D" w:rsidRDefault="00B54D6F" w:rsidP="00820BC1">
            <w:pPr>
              <w:spacing w:after="0" w:line="240" w:lineRule="auto"/>
              <w:ind w:right="41"/>
              <w:jc w:val="both"/>
              <w:rPr>
                <w:rFonts w:ascii="Arial" w:eastAsia="Times New Roman" w:hAnsi="Arial" w:cs="Arial"/>
                <w:b/>
                <w:color w:val="000000"/>
                <w:sz w:val="24"/>
                <w:szCs w:val="24"/>
                <w:lang w:val="es-ES" w:eastAsia="es-ES"/>
              </w:rPr>
            </w:pPr>
            <w:r w:rsidRPr="0033055D">
              <w:rPr>
                <w:rFonts w:ascii="Arial" w:hAnsi="Arial" w:cs="Arial"/>
                <w:color w:val="000000"/>
                <w:sz w:val="24"/>
                <w:szCs w:val="24"/>
                <w:shd w:val="clear" w:color="auto" w:fill="FFFFFF"/>
              </w:rPr>
              <w:t>Toda persona natural o jurídica cuya actividad o servicio genere vertimientos a las aguas superficiales, marinas, o al suelo, deberá solicitar y tramitar ante la autoridad ambiental competente, el respectivo permiso de vertimientos.</w:t>
            </w:r>
          </w:p>
        </w:tc>
      </w:tr>
      <w:tr w:rsidR="00DF7226" w:rsidRPr="0033055D" w14:paraId="7F7B79F2" w14:textId="77777777" w:rsidTr="00DA1D2C">
        <w:tc>
          <w:tcPr>
            <w:tcW w:w="2259" w:type="pct"/>
            <w:tcBorders>
              <w:top w:val="single" w:sz="4" w:space="0" w:color="auto"/>
              <w:left w:val="single" w:sz="4" w:space="0" w:color="auto"/>
              <w:bottom w:val="single" w:sz="4" w:space="0" w:color="auto"/>
              <w:right w:val="single" w:sz="4" w:space="0" w:color="auto"/>
            </w:tcBorders>
          </w:tcPr>
          <w:p w14:paraId="7F6761F5"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Pr>
                <w:rFonts w:ascii="Arial" w:eastAsia="Times New Roman" w:hAnsi="Arial" w:cs="Arial"/>
                <w:b/>
                <w:color w:val="000000"/>
                <w:sz w:val="24"/>
                <w:szCs w:val="24"/>
                <w:lang w:val="es-ES" w:eastAsia="es-ES"/>
              </w:rPr>
              <w:t>Retiro de Protección Hídrica:</w:t>
            </w:r>
          </w:p>
        </w:tc>
        <w:tc>
          <w:tcPr>
            <w:tcW w:w="2741" w:type="pct"/>
            <w:tcBorders>
              <w:top w:val="single" w:sz="4" w:space="0" w:color="auto"/>
              <w:left w:val="single" w:sz="4" w:space="0" w:color="auto"/>
              <w:bottom w:val="single" w:sz="4" w:space="0" w:color="auto"/>
              <w:right w:val="single" w:sz="4" w:space="0" w:color="auto"/>
            </w:tcBorders>
          </w:tcPr>
          <w:p w14:paraId="3C25E11A" w14:textId="7709B3A9" w:rsidR="00B54D6F" w:rsidRDefault="00B54D6F" w:rsidP="00820BC1">
            <w:pPr>
              <w:spacing w:after="0" w:line="240" w:lineRule="auto"/>
              <w:ind w:right="618"/>
              <w:jc w:val="both"/>
              <w:rPr>
                <w:rFonts w:ascii="Arial" w:eastAsia="Times New Roman" w:hAnsi="Arial" w:cs="Arial"/>
                <w:iCs/>
                <w:sz w:val="24"/>
                <w:szCs w:val="24"/>
                <w:lang w:val="es-ES" w:eastAsia="ar-SA"/>
              </w:rPr>
            </w:pPr>
            <w:r w:rsidRPr="0033055D">
              <w:rPr>
                <w:rFonts w:ascii="Arial" w:eastAsia="Times New Roman" w:hAnsi="Arial" w:cs="Arial"/>
                <w:b/>
                <w:color w:val="000000"/>
                <w:sz w:val="24"/>
                <w:szCs w:val="24"/>
                <w:lang w:val="es-ES" w:eastAsia="es-ES"/>
              </w:rPr>
              <w:t>Nacimiento:</w:t>
            </w:r>
            <w:r w:rsidRPr="0033055D">
              <w:rPr>
                <w:rFonts w:ascii="Arial" w:eastAsia="Times New Roman" w:hAnsi="Arial" w:cs="Arial"/>
                <w:color w:val="000000"/>
                <w:sz w:val="24"/>
                <w:szCs w:val="24"/>
                <w:lang w:val="es-ES" w:eastAsia="es-ES"/>
              </w:rPr>
              <w:t xml:space="preserve"> </w:t>
            </w:r>
            <w:r w:rsidRPr="0033055D">
              <w:rPr>
                <w:rFonts w:ascii="Arial" w:eastAsia="Times New Roman" w:hAnsi="Arial" w:cs="Arial"/>
                <w:iCs/>
                <w:sz w:val="24"/>
                <w:szCs w:val="24"/>
                <w:lang w:val="es-ES" w:eastAsia="ar-SA"/>
              </w:rPr>
              <w:t>100 metros a la redonda de cualquier nacimiento será de protección.</w:t>
            </w:r>
          </w:p>
          <w:p w14:paraId="4A3E47A4" w14:textId="77777777" w:rsidR="00940654" w:rsidRPr="0033055D" w:rsidRDefault="00940654" w:rsidP="00820BC1">
            <w:pPr>
              <w:spacing w:after="0" w:line="240" w:lineRule="auto"/>
              <w:ind w:right="618"/>
              <w:jc w:val="both"/>
              <w:rPr>
                <w:rFonts w:ascii="Arial" w:eastAsia="Times New Roman" w:hAnsi="Arial" w:cs="Arial"/>
                <w:color w:val="000000"/>
                <w:sz w:val="24"/>
                <w:szCs w:val="24"/>
                <w:lang w:val="es-ES" w:eastAsia="es-ES"/>
              </w:rPr>
            </w:pPr>
          </w:p>
          <w:p w14:paraId="143967E8" w14:textId="38DE0320" w:rsidR="00B54D6F" w:rsidRDefault="00B54D6F" w:rsidP="00820BC1">
            <w:pPr>
              <w:autoSpaceDE w:val="0"/>
              <w:autoSpaceDN w:val="0"/>
              <w:adjustRightInd w:val="0"/>
              <w:spacing w:after="0" w:line="240" w:lineRule="auto"/>
              <w:jc w:val="both"/>
              <w:rPr>
                <w:rFonts w:ascii="Arial" w:hAnsi="Arial" w:cs="Arial"/>
                <w:sz w:val="24"/>
                <w:szCs w:val="24"/>
                <w:lang w:eastAsia="es-CO"/>
              </w:rPr>
            </w:pPr>
            <w:r w:rsidRPr="0033055D">
              <w:rPr>
                <w:rFonts w:ascii="Arial" w:hAnsi="Arial" w:cs="Arial"/>
                <w:b/>
                <w:bCs/>
                <w:sz w:val="24"/>
                <w:szCs w:val="24"/>
                <w:lang w:eastAsia="es-CO"/>
              </w:rPr>
              <w:t xml:space="preserve">Rondas hidráulicas de los cuerpos de agua. </w:t>
            </w:r>
            <w:r w:rsidRPr="0033055D">
              <w:rPr>
                <w:rFonts w:ascii="Arial" w:hAnsi="Arial" w:cs="Arial"/>
                <w:sz w:val="24"/>
                <w:szCs w:val="24"/>
                <w:lang w:eastAsia="es-CO"/>
              </w:rPr>
              <w:t>El Decreto 1541 de 1978 con el fin de cumplir los objetivos establecidos por el artículo 2 del Decreto - Ley 2811 de 1974, tiene por finalidad reglamentar las normas relacionadas con el recurso agua en todos sus estados.</w:t>
            </w:r>
          </w:p>
          <w:p w14:paraId="382AC17C" w14:textId="77777777" w:rsidR="00940654" w:rsidRPr="0033055D" w:rsidRDefault="00940654" w:rsidP="00820BC1">
            <w:pPr>
              <w:autoSpaceDE w:val="0"/>
              <w:autoSpaceDN w:val="0"/>
              <w:adjustRightInd w:val="0"/>
              <w:spacing w:after="0" w:line="240" w:lineRule="auto"/>
              <w:jc w:val="both"/>
              <w:rPr>
                <w:rFonts w:ascii="Arial" w:hAnsi="Arial" w:cs="Arial"/>
                <w:sz w:val="24"/>
                <w:szCs w:val="24"/>
                <w:lang w:eastAsia="es-CO"/>
              </w:rPr>
            </w:pPr>
          </w:p>
          <w:p w14:paraId="7953F15D" w14:textId="77777777" w:rsidR="00B54D6F" w:rsidRPr="0033055D" w:rsidRDefault="00B54D6F" w:rsidP="00820BC1">
            <w:pPr>
              <w:autoSpaceDE w:val="0"/>
              <w:autoSpaceDN w:val="0"/>
              <w:adjustRightInd w:val="0"/>
              <w:spacing w:after="0" w:line="240" w:lineRule="auto"/>
              <w:jc w:val="both"/>
              <w:rPr>
                <w:rFonts w:ascii="Arial" w:hAnsi="Arial" w:cs="Arial"/>
                <w:sz w:val="24"/>
                <w:szCs w:val="24"/>
                <w:lang w:eastAsia="es-CO"/>
              </w:rPr>
            </w:pPr>
            <w:r w:rsidRPr="0033055D">
              <w:rPr>
                <w:rFonts w:ascii="Arial" w:hAnsi="Arial" w:cs="Arial"/>
                <w:sz w:val="24"/>
                <w:szCs w:val="24"/>
                <w:lang w:eastAsia="es-CO"/>
              </w:rPr>
              <w:t>El Artículo 11 del mencionado Decreto, entiende por cauce natural la faja de terreno que ocupan las aguas de una corriente al alcanzar sus niveles máximos por efecto de las crecientes ordinarias; y por lecho de los depósitos naturales de agua, el suelo que ocupan hasta donde llegan los niveles ordinarios por efecto de lluvias o deshielo.</w:t>
            </w:r>
          </w:p>
          <w:p w14:paraId="245F84EF" w14:textId="3106BABF" w:rsidR="00940654" w:rsidRPr="00603EEB" w:rsidRDefault="00B54D6F" w:rsidP="00820BC1">
            <w:pPr>
              <w:autoSpaceDE w:val="0"/>
              <w:autoSpaceDN w:val="0"/>
              <w:adjustRightInd w:val="0"/>
              <w:spacing w:after="0" w:line="240" w:lineRule="auto"/>
              <w:jc w:val="both"/>
              <w:rPr>
                <w:rFonts w:ascii="Arial" w:hAnsi="Arial" w:cs="Arial"/>
                <w:sz w:val="24"/>
                <w:szCs w:val="24"/>
                <w:lang w:eastAsia="es-CO"/>
              </w:rPr>
            </w:pPr>
            <w:r w:rsidRPr="0033055D">
              <w:rPr>
                <w:rFonts w:ascii="Arial" w:hAnsi="Arial" w:cs="Arial"/>
                <w:sz w:val="24"/>
                <w:szCs w:val="24"/>
                <w:lang w:eastAsia="es-CO"/>
              </w:rPr>
              <w:lastRenderedPageBreak/>
              <w:t>El Artículo 14° del Decreto 1541 de 1978- determina que los terrenos de propiedad privada situados en las riberas de ríos arroyos o lagos, en los cuales no se ha delimitado la zona a que se refiere el artículo anterior, cuando por mermas, desviación o desacatamiento de las aguas, ocurridos por causas naturales, quedan permanentemente al descubierto todo o parte de sus cauces o lechos, los suelos que se tendrán como parte de la zona o franja que alude al artículo 83, letra d) del Decreto-Ley 2811 de 1974, que podrá tener hasta treinta (30) metros de ancho.</w:t>
            </w:r>
          </w:p>
        </w:tc>
      </w:tr>
      <w:tr w:rsidR="00B54D6F" w:rsidRPr="0033055D" w14:paraId="2FC849A2" w14:textId="77777777" w:rsidTr="00DA1D2C">
        <w:tc>
          <w:tcPr>
            <w:tcW w:w="5000" w:type="pct"/>
            <w:gridSpan w:val="2"/>
          </w:tcPr>
          <w:p w14:paraId="0D320C7D" w14:textId="77777777" w:rsidR="00B54D6F" w:rsidRDefault="00B54D6F" w:rsidP="00820BC1">
            <w:pPr>
              <w:tabs>
                <w:tab w:val="left" w:pos="8820"/>
              </w:tabs>
              <w:spacing w:after="0" w:line="240" w:lineRule="auto"/>
              <w:ind w:right="618"/>
              <w:jc w:val="center"/>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lastRenderedPageBreak/>
              <w:t>OBSERVACIONES</w:t>
            </w:r>
          </w:p>
          <w:p w14:paraId="666AF1BA" w14:textId="23AB69DF" w:rsidR="00B54D6F" w:rsidRPr="0033055D" w:rsidRDefault="00B54D6F" w:rsidP="00820BC1">
            <w:pPr>
              <w:pStyle w:val="Default"/>
              <w:jc w:val="both"/>
              <w:rPr>
                <w:b/>
              </w:rPr>
            </w:pPr>
            <w:r w:rsidRPr="00200932">
              <w:rPr>
                <w:b/>
              </w:rPr>
              <w:t xml:space="preserve">Toda solicitud de licencia o permiso urbanístico debe estar en concordancia con el DECRETO 1077 DE 2015 </w:t>
            </w:r>
            <w:r w:rsidRPr="003473EF">
              <w:rPr>
                <w:b/>
              </w:rPr>
              <w:t xml:space="preserve">modificado por el Decreto 1783 del 2021 </w:t>
            </w:r>
            <w:r w:rsidRPr="00200932">
              <w:rPr>
                <w:b/>
              </w:rPr>
              <w:t>y/o cualquier norma que los complemente o sustituya</w:t>
            </w:r>
            <w:r>
              <w:rPr>
                <w:b/>
              </w:rPr>
              <w:t>.</w:t>
            </w:r>
          </w:p>
        </w:tc>
      </w:tr>
      <w:tr w:rsidR="00B54D6F" w:rsidRPr="0033055D" w14:paraId="7045D0A7" w14:textId="77777777" w:rsidTr="00DA1D2C">
        <w:tc>
          <w:tcPr>
            <w:tcW w:w="5000" w:type="pct"/>
            <w:gridSpan w:val="2"/>
          </w:tcPr>
          <w:p w14:paraId="31BD9642" w14:textId="29EE6992" w:rsidR="00B54D6F" w:rsidRDefault="00B54D6F" w:rsidP="00820BC1">
            <w:pPr>
              <w:autoSpaceDE w:val="0"/>
              <w:autoSpaceDN w:val="0"/>
              <w:adjustRightInd w:val="0"/>
              <w:spacing w:after="0" w:line="240" w:lineRule="auto"/>
              <w:jc w:val="both"/>
              <w:rPr>
                <w:rFonts w:ascii="Arial" w:hAnsi="Arial" w:cs="Arial"/>
                <w:i/>
                <w:iCs/>
                <w:color w:val="000000"/>
                <w:sz w:val="24"/>
                <w:szCs w:val="24"/>
                <w:lang w:eastAsia="es-CO"/>
              </w:rPr>
            </w:pPr>
            <w:r w:rsidRPr="00200932">
              <w:rPr>
                <w:rFonts w:ascii="Arial" w:hAnsi="Arial" w:cs="Arial"/>
                <w:b/>
                <w:bCs/>
                <w:color w:val="000000"/>
                <w:sz w:val="24"/>
                <w:szCs w:val="24"/>
                <w:lang w:eastAsia="es-CO"/>
              </w:rPr>
              <w:t xml:space="preserve">DECRETO 1077 DE 2015 ARTÍCULO 2.2.6.1.1.7 </w:t>
            </w:r>
            <w:r w:rsidRPr="003473EF">
              <w:rPr>
                <w:rFonts w:ascii="Arial" w:hAnsi="Arial" w:cs="Arial"/>
                <w:b/>
                <w:bCs/>
                <w:iCs/>
                <w:color w:val="000000"/>
                <w:sz w:val="24"/>
                <w:szCs w:val="24"/>
                <w:lang w:eastAsia="es-CO"/>
              </w:rPr>
              <w:t>MODIFICADO POR EL ARTÍCULO</w:t>
            </w:r>
            <w:r>
              <w:rPr>
                <w:rFonts w:ascii="Arial" w:hAnsi="Arial" w:cs="Arial"/>
                <w:b/>
                <w:bCs/>
                <w:iCs/>
                <w:color w:val="000000"/>
                <w:sz w:val="24"/>
                <w:szCs w:val="24"/>
                <w:lang w:eastAsia="es-CO"/>
              </w:rPr>
              <w:t xml:space="preserve"> 10 DEL DECRETO 1783 DEL 2021. </w:t>
            </w:r>
            <w:r w:rsidRPr="003473EF">
              <w:rPr>
                <w:rFonts w:ascii="Arial" w:hAnsi="Arial" w:cs="Arial"/>
                <w:b/>
                <w:bCs/>
                <w:i/>
                <w:iCs/>
                <w:color w:val="000000"/>
                <w:sz w:val="24"/>
                <w:szCs w:val="24"/>
                <w:lang w:eastAsia="es-CO"/>
              </w:rPr>
              <w:t>“Licencia de construcción y sus modalidades”.</w:t>
            </w:r>
            <w:r w:rsidRPr="00200932">
              <w:rPr>
                <w:rFonts w:ascii="Arial" w:hAnsi="Arial" w:cs="Arial"/>
                <w:i/>
                <w:iCs/>
                <w:color w:val="000000"/>
                <w:sz w:val="24"/>
                <w:szCs w:val="24"/>
                <w:lang w:eastAsia="es-CO"/>
              </w:rPr>
              <w:t xml:space="preserve"> </w:t>
            </w:r>
          </w:p>
          <w:p w14:paraId="3E751C5F" w14:textId="19116619"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color w:val="000000"/>
                <w:sz w:val="24"/>
                <w:szCs w:val="24"/>
                <w:lang w:eastAsia="es-CO"/>
              </w:rPr>
              <w:t xml:space="preserve">Es la autorización previa para desarrollar edificaciones, áreas de circulación y zonas comunales en uno o varios predios, de conformidad con lo previsto en el Plan de Ordenamiento Territorial, los instrumentos que lo desarrollen y complementen, los Planes Especiales de Manejo y Protección de Bienes de Interés Cultural, y demás normatividad que regule la materia. En las licencias de construcción se concretarán de manera específica los usos, edificabilidad, volumetría, accesibilidad y demás aspectos técnicos aprobados para la respectiva edificación. Son modalidades de la licencia de construcción las siguientes: </w:t>
            </w:r>
          </w:p>
          <w:p w14:paraId="2DCE364A" w14:textId="58E379C1"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D62D3C">
              <w:rPr>
                <w:rFonts w:ascii="Arial" w:hAnsi="Arial" w:cs="Arial"/>
                <w:b/>
                <w:color w:val="000000"/>
                <w:sz w:val="24"/>
                <w:szCs w:val="24"/>
                <w:lang w:eastAsia="es-CO"/>
              </w:rPr>
              <w:t>1</w:t>
            </w:r>
            <w:r w:rsidRPr="00200932">
              <w:rPr>
                <w:rFonts w:ascii="Arial" w:hAnsi="Arial" w:cs="Arial"/>
                <w:color w:val="000000"/>
                <w:sz w:val="24"/>
                <w:szCs w:val="24"/>
                <w:lang w:eastAsia="es-CO"/>
              </w:rPr>
              <w:t xml:space="preserve">. </w:t>
            </w:r>
            <w:r w:rsidRPr="00200932">
              <w:rPr>
                <w:rFonts w:ascii="Arial" w:hAnsi="Arial" w:cs="Arial"/>
                <w:b/>
                <w:bCs/>
                <w:color w:val="000000"/>
                <w:sz w:val="24"/>
                <w:szCs w:val="24"/>
                <w:lang w:eastAsia="es-CO"/>
              </w:rPr>
              <w:t>Obra nueva</w:t>
            </w:r>
            <w:r w:rsidRPr="00200932">
              <w:rPr>
                <w:rFonts w:ascii="Arial" w:hAnsi="Arial" w:cs="Arial"/>
                <w:color w:val="000000"/>
                <w:sz w:val="24"/>
                <w:szCs w:val="24"/>
                <w:lang w:eastAsia="es-CO"/>
              </w:rPr>
              <w:t xml:space="preserve">. </w:t>
            </w:r>
            <w:r w:rsidRPr="00C54A68">
              <w:rPr>
                <w:rFonts w:ascii="Arial" w:hAnsi="Arial" w:cs="Arial"/>
                <w:color w:val="000000"/>
                <w:sz w:val="24"/>
                <w:szCs w:val="24"/>
                <w:lang w:eastAsia="es-CO"/>
              </w:rPr>
              <w:t>Es la autorización para adelantar obras de edificación en predios no construidos o cuya área esté libre por autorización de demolición total</w:t>
            </w:r>
            <w:r w:rsidRPr="00200932">
              <w:rPr>
                <w:rFonts w:ascii="Arial" w:hAnsi="Arial" w:cs="Arial"/>
                <w:color w:val="000000"/>
                <w:sz w:val="24"/>
                <w:szCs w:val="24"/>
                <w:lang w:eastAsia="es-CO"/>
              </w:rPr>
              <w:t xml:space="preserve">. </w:t>
            </w:r>
          </w:p>
          <w:p w14:paraId="5B057D30" w14:textId="037BDF6C" w:rsidR="00B54D6F" w:rsidRDefault="00B54D6F" w:rsidP="004F34A0">
            <w:pPr>
              <w:shd w:val="clear" w:color="auto" w:fill="FFFFFF"/>
              <w:spacing w:after="0" w:line="240" w:lineRule="auto"/>
              <w:jc w:val="both"/>
              <w:rPr>
                <w:rFonts w:ascii="Arial" w:hAnsi="Arial" w:cs="Arial"/>
                <w:sz w:val="24"/>
                <w:szCs w:val="24"/>
              </w:rPr>
            </w:pPr>
            <w:r w:rsidRPr="00D62D3C">
              <w:rPr>
                <w:rFonts w:ascii="Arial" w:hAnsi="Arial" w:cs="Arial"/>
                <w:b/>
                <w:sz w:val="24"/>
                <w:szCs w:val="24"/>
              </w:rPr>
              <w:t>2</w:t>
            </w:r>
            <w:r w:rsidRPr="00200932">
              <w:rPr>
                <w:rFonts w:ascii="Arial" w:hAnsi="Arial" w:cs="Arial"/>
                <w:sz w:val="24"/>
                <w:szCs w:val="24"/>
              </w:rPr>
              <w:t xml:space="preserve">. </w:t>
            </w:r>
            <w:r w:rsidRPr="00200932">
              <w:rPr>
                <w:rFonts w:ascii="Arial" w:hAnsi="Arial" w:cs="Arial"/>
                <w:b/>
                <w:bCs/>
                <w:sz w:val="24"/>
                <w:szCs w:val="24"/>
              </w:rPr>
              <w:t>Ampliación</w:t>
            </w:r>
            <w:r w:rsidRPr="00200932">
              <w:rPr>
                <w:rFonts w:ascii="Arial" w:hAnsi="Arial" w:cs="Arial"/>
                <w:sz w:val="24"/>
                <w:szCs w:val="24"/>
              </w:rPr>
              <w:t>. Es la autorización para incrementar el área construida de una edificación existente, entendiéndose por área construida la parte edificada que corresponde a la suma de las superficies de los pisos, excluyendo azoteas y áreas sin cubrir o techar. La edificación que incremente el área construida podrá aprobarse adosada o aislada de la construcción existente, pero en todo caso, la sumatoria de ambas debe circunscribirse al potencial de construcción permitido para el predio o predios objeto de la licencia según lo definido en las normas urbanísticas.</w:t>
            </w:r>
          </w:p>
          <w:p w14:paraId="343A66B7" w14:textId="042AC3F1"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D62D3C">
              <w:rPr>
                <w:rFonts w:ascii="Arial" w:hAnsi="Arial" w:cs="Arial"/>
                <w:b/>
                <w:color w:val="000000"/>
                <w:sz w:val="24"/>
                <w:szCs w:val="24"/>
                <w:lang w:eastAsia="es-CO"/>
              </w:rPr>
              <w:t>3</w:t>
            </w:r>
            <w:r w:rsidRPr="00200932">
              <w:rPr>
                <w:rFonts w:ascii="Arial" w:hAnsi="Arial" w:cs="Arial"/>
                <w:color w:val="000000"/>
                <w:sz w:val="24"/>
                <w:szCs w:val="24"/>
                <w:lang w:eastAsia="es-CO"/>
              </w:rPr>
              <w:t xml:space="preserve">. </w:t>
            </w:r>
            <w:r w:rsidRPr="00200932">
              <w:rPr>
                <w:rFonts w:ascii="Arial" w:hAnsi="Arial" w:cs="Arial"/>
                <w:b/>
                <w:bCs/>
                <w:color w:val="000000"/>
                <w:sz w:val="24"/>
                <w:szCs w:val="24"/>
                <w:lang w:eastAsia="es-CO"/>
              </w:rPr>
              <w:t>Adecuación</w:t>
            </w:r>
            <w:r w:rsidRPr="00200932">
              <w:rPr>
                <w:rFonts w:ascii="Arial" w:hAnsi="Arial" w:cs="Arial"/>
                <w:color w:val="000000"/>
                <w:sz w:val="24"/>
                <w:szCs w:val="24"/>
                <w:lang w:eastAsia="es-CO"/>
              </w:rPr>
              <w:t xml:space="preserve">. Es la autorización para cambiar el uso de una edificación o parte de ella, garantizando la permanencia total o parcial del inmueble original. </w:t>
            </w:r>
          </w:p>
          <w:p w14:paraId="3F833DD7" w14:textId="34458C2C" w:rsidR="00B54D6F" w:rsidRDefault="00B54D6F" w:rsidP="00820BC1">
            <w:pPr>
              <w:shd w:val="clear" w:color="auto" w:fill="FFFFFF"/>
              <w:autoSpaceDE w:val="0"/>
              <w:autoSpaceDN w:val="0"/>
              <w:adjustRightInd w:val="0"/>
              <w:spacing w:after="0" w:line="240" w:lineRule="auto"/>
              <w:jc w:val="both"/>
              <w:rPr>
                <w:rFonts w:ascii="Arial" w:hAnsi="Arial" w:cs="Arial"/>
                <w:color w:val="000000"/>
                <w:sz w:val="24"/>
                <w:szCs w:val="24"/>
                <w:shd w:val="clear" w:color="auto" w:fill="FFFFFF"/>
                <w:lang w:eastAsia="es-CO"/>
              </w:rPr>
            </w:pPr>
            <w:r w:rsidRPr="00D62D3C">
              <w:rPr>
                <w:rFonts w:ascii="Arial" w:hAnsi="Arial" w:cs="Arial"/>
                <w:b/>
                <w:color w:val="000000"/>
                <w:sz w:val="24"/>
                <w:szCs w:val="24"/>
                <w:shd w:val="clear" w:color="auto" w:fill="FFFFFF"/>
                <w:lang w:eastAsia="es-CO"/>
              </w:rPr>
              <w:t>4</w:t>
            </w:r>
            <w:r w:rsidRPr="00B10AB9">
              <w:rPr>
                <w:rFonts w:ascii="Arial" w:hAnsi="Arial" w:cs="Arial"/>
                <w:color w:val="000000"/>
                <w:sz w:val="24"/>
                <w:szCs w:val="24"/>
                <w:shd w:val="clear" w:color="auto" w:fill="FFFFFF"/>
                <w:lang w:eastAsia="es-CO"/>
              </w:rPr>
              <w:t xml:space="preserve">. </w:t>
            </w:r>
            <w:r w:rsidRPr="00B10AB9">
              <w:rPr>
                <w:rFonts w:ascii="Arial" w:hAnsi="Arial" w:cs="Arial"/>
                <w:b/>
                <w:bCs/>
                <w:color w:val="000000"/>
                <w:sz w:val="24"/>
                <w:szCs w:val="24"/>
                <w:shd w:val="clear" w:color="auto" w:fill="FFFFFF"/>
                <w:lang w:eastAsia="es-CO"/>
              </w:rPr>
              <w:t>Modificación</w:t>
            </w:r>
            <w:r w:rsidRPr="00B10AB9">
              <w:rPr>
                <w:rFonts w:ascii="Arial" w:hAnsi="Arial" w:cs="Arial"/>
                <w:color w:val="000000"/>
                <w:sz w:val="24"/>
                <w:szCs w:val="24"/>
                <w:shd w:val="clear" w:color="auto" w:fill="FFFFFF"/>
                <w:lang w:eastAsia="es-CO"/>
              </w:rPr>
              <w:t>. Es la autorización para variar el diseño arquitectónico o estructural de una edificación existente, sin incrementar su área construida.</w:t>
            </w:r>
          </w:p>
          <w:p w14:paraId="71DC340E" w14:textId="64FF2C9B"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D62D3C">
              <w:rPr>
                <w:rFonts w:ascii="Arial" w:hAnsi="Arial" w:cs="Arial"/>
                <w:b/>
                <w:color w:val="000000"/>
                <w:sz w:val="24"/>
                <w:szCs w:val="24"/>
                <w:lang w:eastAsia="es-CO"/>
              </w:rPr>
              <w:t>5</w:t>
            </w:r>
            <w:r w:rsidRPr="00200932">
              <w:rPr>
                <w:rFonts w:ascii="Arial" w:hAnsi="Arial" w:cs="Arial"/>
                <w:color w:val="000000"/>
                <w:sz w:val="24"/>
                <w:szCs w:val="24"/>
                <w:lang w:eastAsia="es-CO"/>
              </w:rPr>
              <w:t xml:space="preserve">. </w:t>
            </w:r>
            <w:r w:rsidRPr="00200932">
              <w:rPr>
                <w:rFonts w:ascii="Arial" w:hAnsi="Arial" w:cs="Arial"/>
                <w:b/>
                <w:bCs/>
                <w:color w:val="000000"/>
                <w:sz w:val="24"/>
                <w:szCs w:val="24"/>
                <w:lang w:eastAsia="es-CO"/>
              </w:rPr>
              <w:t>Restauración</w:t>
            </w:r>
            <w:r w:rsidRPr="00200932">
              <w:rPr>
                <w:rFonts w:ascii="Arial" w:hAnsi="Arial" w:cs="Arial"/>
                <w:color w:val="000000"/>
                <w:sz w:val="24"/>
                <w:szCs w:val="24"/>
                <w:lang w:eastAsia="es-CO"/>
              </w:rPr>
              <w:t xml:space="preserve">. Es la autorización para adelantar las obras tendientes a recuperar y adaptar un inmueble o parte de este, con el fin de conservar y revelar sus valores estéticos, históricos y simbólicos. Se fundamenta en el respeto por su integridad y autenticidad. Esta modalidad de licencia incluirá las liberaciones o demoliciones parciales de agregados de los bienes de interés cultural aprobadas por parte de la autoridad competente en los anteproyectos que autoricen su intervención. </w:t>
            </w:r>
          </w:p>
          <w:p w14:paraId="25D8BD14" w14:textId="323C852E" w:rsidR="004F34A0" w:rsidRDefault="00B54D6F" w:rsidP="004F34A0">
            <w:pPr>
              <w:shd w:val="clear" w:color="auto" w:fill="FFFFFF"/>
              <w:spacing w:after="0" w:line="240" w:lineRule="auto"/>
              <w:jc w:val="both"/>
              <w:rPr>
                <w:rFonts w:ascii="Arial" w:hAnsi="Arial" w:cs="Arial"/>
                <w:sz w:val="24"/>
                <w:szCs w:val="24"/>
              </w:rPr>
            </w:pPr>
            <w:r w:rsidRPr="00D62D3C">
              <w:rPr>
                <w:rFonts w:ascii="Arial" w:hAnsi="Arial" w:cs="Arial"/>
                <w:b/>
                <w:sz w:val="24"/>
                <w:szCs w:val="24"/>
              </w:rPr>
              <w:lastRenderedPageBreak/>
              <w:t>6</w:t>
            </w:r>
            <w:r w:rsidRPr="00825B5E">
              <w:rPr>
                <w:rFonts w:ascii="Arial" w:hAnsi="Arial" w:cs="Arial"/>
                <w:sz w:val="24"/>
                <w:szCs w:val="24"/>
              </w:rPr>
              <w:t xml:space="preserve">. </w:t>
            </w:r>
            <w:r w:rsidRPr="00825B5E">
              <w:rPr>
                <w:rFonts w:ascii="Arial" w:hAnsi="Arial" w:cs="Arial"/>
                <w:b/>
                <w:bCs/>
                <w:sz w:val="24"/>
                <w:szCs w:val="24"/>
              </w:rPr>
              <w:t xml:space="preserve">Reforzamiento Estructural. </w:t>
            </w:r>
            <w:r w:rsidRPr="00825B5E">
              <w:rPr>
                <w:rFonts w:ascii="Arial" w:hAnsi="Arial" w:cs="Arial"/>
                <w:sz w:val="24"/>
                <w:szCs w:val="24"/>
              </w:rPr>
              <w:t>Es la autorización para intervenir o reforzar la estructura de uno o varios inmuebles, con el objeto de acondicionarlos a niveles adecuados de seguridad sismo resistente de acuerdo con los requisitos de la Ley 400 de 1997, sus decretos reglamentarios, o las normas que los adicionen, modifiquen o sustituyan y el Reglamento colombiano de construcción sismo resistente y la norma que lo adicione, modifique o sustituya. Esta modalidad de licencia se podrá otorgar sin perjuicio del posterior cumplimiento de las normas urbanísticas vigentes, actos de legalización y/o el reconocimiento de edificaciones construidas sin licencia, siempre y cuando en este último caso la edificación se haya concluido como mínimo cinco (5) años antes de la solicitud de reforzamiento y no se encuentre en ninguna de las situaciones previstas en el artículo 2.2.6.4.1.2 del presente decreto. Cuando se tramite sin incluir ninguna otra modalidad de licencia, su expedición no implicará aprobación de usos ni autorización para ejecutar obras diferentes a las del reforzamiento estructural.</w:t>
            </w:r>
          </w:p>
          <w:p w14:paraId="716F033A" w14:textId="77777777" w:rsidR="004F34A0" w:rsidRDefault="00B54D6F" w:rsidP="004F34A0">
            <w:pPr>
              <w:shd w:val="clear" w:color="auto" w:fill="FFFFFF"/>
              <w:spacing w:after="0" w:line="240" w:lineRule="auto"/>
              <w:jc w:val="both"/>
              <w:rPr>
                <w:rFonts w:ascii="Arial" w:hAnsi="Arial" w:cs="Arial"/>
                <w:color w:val="000000"/>
                <w:sz w:val="24"/>
                <w:szCs w:val="24"/>
                <w:lang w:eastAsia="es-CO"/>
              </w:rPr>
            </w:pPr>
            <w:r w:rsidRPr="00D62D3C">
              <w:rPr>
                <w:rFonts w:ascii="Arial" w:hAnsi="Arial" w:cs="Arial"/>
                <w:b/>
                <w:color w:val="000000"/>
                <w:sz w:val="24"/>
                <w:szCs w:val="24"/>
                <w:lang w:eastAsia="es-CO"/>
              </w:rPr>
              <w:t>7</w:t>
            </w:r>
            <w:r w:rsidRPr="00200932">
              <w:rPr>
                <w:rFonts w:ascii="Arial" w:hAnsi="Arial" w:cs="Arial"/>
                <w:color w:val="000000"/>
                <w:sz w:val="24"/>
                <w:szCs w:val="24"/>
                <w:lang w:eastAsia="es-CO"/>
              </w:rPr>
              <w:t xml:space="preserve">. </w:t>
            </w:r>
            <w:r w:rsidRPr="00200932">
              <w:rPr>
                <w:rFonts w:ascii="Arial" w:hAnsi="Arial" w:cs="Arial"/>
                <w:b/>
                <w:bCs/>
                <w:color w:val="000000"/>
                <w:sz w:val="24"/>
                <w:szCs w:val="24"/>
                <w:lang w:eastAsia="es-CO"/>
              </w:rPr>
              <w:t>Demolición</w:t>
            </w:r>
            <w:r w:rsidRPr="00200932">
              <w:rPr>
                <w:rFonts w:ascii="Arial" w:hAnsi="Arial" w:cs="Arial"/>
                <w:color w:val="000000"/>
                <w:sz w:val="24"/>
                <w:szCs w:val="24"/>
                <w:lang w:eastAsia="es-CO"/>
              </w:rPr>
              <w:t xml:space="preserve">. </w:t>
            </w:r>
            <w:r w:rsidRPr="00C54A68">
              <w:rPr>
                <w:rFonts w:ascii="Arial" w:hAnsi="Arial" w:cs="Arial"/>
                <w:color w:val="000000"/>
                <w:sz w:val="24"/>
                <w:szCs w:val="24"/>
                <w:lang w:eastAsia="es-CO"/>
              </w:rPr>
              <w:t xml:space="preserve">Es la autorización para derribar total o parcialmente una o varias edificaciones existentes en uno o </w:t>
            </w:r>
            <w:r w:rsidRPr="00825B5E">
              <w:rPr>
                <w:rFonts w:ascii="Arial" w:hAnsi="Arial" w:cs="Arial"/>
                <w:color w:val="000000"/>
                <w:sz w:val="24"/>
                <w:szCs w:val="24"/>
                <w:lang w:eastAsia="es-CO"/>
              </w:rPr>
              <w:t>varios predios y deberá concederse de manera simultánea con cualquiera otra modalidad de licencia de construcción.</w:t>
            </w:r>
          </w:p>
          <w:p w14:paraId="5084BD23" w14:textId="76527B75" w:rsidR="004F34A0" w:rsidRDefault="00B54D6F" w:rsidP="004F34A0">
            <w:pPr>
              <w:shd w:val="clear" w:color="auto" w:fill="FFFFFF"/>
              <w:spacing w:after="0" w:line="240" w:lineRule="auto"/>
              <w:jc w:val="both"/>
              <w:rPr>
                <w:rFonts w:ascii="Arial" w:hAnsi="Arial" w:cs="Arial"/>
                <w:color w:val="000000"/>
                <w:sz w:val="24"/>
                <w:szCs w:val="24"/>
                <w:lang w:eastAsia="es-CO"/>
              </w:rPr>
            </w:pPr>
            <w:r w:rsidRPr="00825B5E">
              <w:rPr>
                <w:rFonts w:ascii="Arial" w:hAnsi="Arial" w:cs="Arial"/>
                <w:color w:val="000000"/>
                <w:sz w:val="24"/>
                <w:szCs w:val="24"/>
                <w:lang w:eastAsia="es-CO"/>
              </w:rPr>
              <w:t>No se requerirá esta modalidad de licencia cuando se trate de programas o proyectos de renovación urbana, del cumplimiento de orden judicial o administrativa, o de la ejecución de obras de infraestructura vial o de servicios públicos domiciliarios que se encuentren contemplados en el Plan de Ordenamiento Territorial o en los</w:t>
            </w:r>
            <w:r w:rsidRPr="00C54A68">
              <w:rPr>
                <w:rFonts w:ascii="Arial" w:hAnsi="Arial" w:cs="Arial"/>
                <w:color w:val="000000"/>
                <w:sz w:val="24"/>
                <w:szCs w:val="24"/>
                <w:lang w:eastAsia="es-CO"/>
              </w:rPr>
              <w:t xml:space="preserve"> instrumentos que lo desarrollen y complementen</w:t>
            </w:r>
            <w:r w:rsidRPr="00200932">
              <w:rPr>
                <w:rFonts w:ascii="Arial" w:hAnsi="Arial" w:cs="Arial"/>
                <w:color w:val="000000"/>
                <w:sz w:val="24"/>
                <w:szCs w:val="24"/>
                <w:lang w:eastAsia="es-CO"/>
              </w:rPr>
              <w:t xml:space="preserve">. </w:t>
            </w:r>
          </w:p>
          <w:p w14:paraId="7B1D53C4" w14:textId="17328A3F" w:rsidR="004F34A0" w:rsidRDefault="00B54D6F" w:rsidP="004F34A0">
            <w:pPr>
              <w:autoSpaceDE w:val="0"/>
              <w:autoSpaceDN w:val="0"/>
              <w:adjustRightInd w:val="0"/>
              <w:spacing w:after="0" w:line="240" w:lineRule="auto"/>
              <w:jc w:val="both"/>
              <w:rPr>
                <w:rFonts w:ascii="Arial" w:hAnsi="Arial" w:cs="Arial"/>
                <w:color w:val="000000"/>
                <w:sz w:val="24"/>
                <w:szCs w:val="24"/>
                <w:lang w:eastAsia="es-CO"/>
              </w:rPr>
            </w:pPr>
            <w:r w:rsidRPr="00D62D3C">
              <w:rPr>
                <w:rFonts w:ascii="Arial" w:hAnsi="Arial" w:cs="Arial"/>
                <w:b/>
                <w:color w:val="000000"/>
                <w:sz w:val="24"/>
                <w:szCs w:val="24"/>
                <w:lang w:eastAsia="es-CO"/>
              </w:rPr>
              <w:t>8</w:t>
            </w:r>
            <w:r w:rsidRPr="00200932">
              <w:rPr>
                <w:rFonts w:ascii="Arial" w:hAnsi="Arial" w:cs="Arial"/>
                <w:color w:val="000000"/>
                <w:sz w:val="24"/>
                <w:szCs w:val="24"/>
                <w:lang w:eastAsia="es-CO"/>
              </w:rPr>
              <w:t xml:space="preserve">. </w:t>
            </w:r>
            <w:r w:rsidRPr="00200932">
              <w:rPr>
                <w:rFonts w:ascii="Arial" w:hAnsi="Arial" w:cs="Arial"/>
                <w:b/>
                <w:bCs/>
                <w:color w:val="000000"/>
                <w:sz w:val="24"/>
                <w:szCs w:val="24"/>
                <w:lang w:eastAsia="es-CO"/>
              </w:rPr>
              <w:t>Reconstrucción</w:t>
            </w:r>
            <w:r w:rsidRPr="00200932">
              <w:rPr>
                <w:rFonts w:ascii="Arial" w:hAnsi="Arial" w:cs="Arial"/>
                <w:color w:val="000000"/>
                <w:sz w:val="24"/>
                <w:szCs w:val="24"/>
                <w:lang w:eastAsia="es-CO"/>
              </w:rPr>
              <w:t xml:space="preserve">. </w:t>
            </w:r>
            <w:r w:rsidRPr="00C54A68">
              <w:rPr>
                <w:rFonts w:ascii="Arial" w:hAnsi="Arial" w:cs="Arial"/>
                <w:color w:val="000000"/>
                <w:sz w:val="24"/>
                <w:szCs w:val="24"/>
                <w:lang w:eastAsia="es-CO"/>
              </w:rPr>
              <w:t xml:space="preserve">Es la autorización que se otorga para volver a construir edificaciones que contaban con licencia o con acto de reconocimiento y que fueron afectadas por la ocurrencia de algún siniestro. Esta modalidad de licencia se limitará a autorizar la reconstrucción de la edificación en las mismas condiciones aprobadas por la licencia original, los actos de reconocimientos y sus modificaciones. En la reconstrucción </w:t>
            </w:r>
            <w:proofErr w:type="gramStart"/>
            <w:r w:rsidRPr="00C54A68">
              <w:rPr>
                <w:rFonts w:ascii="Arial" w:hAnsi="Arial" w:cs="Arial"/>
                <w:color w:val="000000"/>
                <w:sz w:val="24"/>
                <w:szCs w:val="24"/>
                <w:lang w:eastAsia="es-CO"/>
              </w:rPr>
              <w:t>e</w:t>
            </w:r>
            <w:proofErr w:type="gramEnd"/>
            <w:r w:rsidRPr="00C54A68">
              <w:rPr>
                <w:rFonts w:ascii="Arial" w:hAnsi="Arial" w:cs="Arial"/>
                <w:color w:val="000000"/>
                <w:sz w:val="24"/>
                <w:szCs w:val="24"/>
                <w:lang w:eastAsia="es-CO"/>
              </w:rPr>
              <w:t xml:space="preserve"> deberá dar cumplimiento a las normas de sismo resistencia y accesibilidad, y se efectuará sin perjuicio de las disposiciones de conservación de bienes de interés cultural</w:t>
            </w:r>
            <w:r w:rsidRPr="00200932">
              <w:rPr>
                <w:rFonts w:ascii="Arial" w:hAnsi="Arial" w:cs="Arial"/>
                <w:color w:val="000000"/>
                <w:sz w:val="24"/>
                <w:szCs w:val="24"/>
                <w:lang w:eastAsia="es-CO"/>
              </w:rPr>
              <w:t xml:space="preserve">. </w:t>
            </w:r>
          </w:p>
          <w:p w14:paraId="4B5FF250" w14:textId="0518C9BD" w:rsidR="00B54D6F" w:rsidRDefault="00B54D6F" w:rsidP="004F34A0">
            <w:pPr>
              <w:autoSpaceDE w:val="0"/>
              <w:autoSpaceDN w:val="0"/>
              <w:adjustRightInd w:val="0"/>
              <w:spacing w:after="0" w:line="240" w:lineRule="auto"/>
              <w:jc w:val="both"/>
              <w:rPr>
                <w:rFonts w:ascii="Arial" w:hAnsi="Arial" w:cs="Arial"/>
                <w:sz w:val="24"/>
                <w:szCs w:val="24"/>
              </w:rPr>
            </w:pPr>
            <w:r w:rsidRPr="00D62D3C">
              <w:rPr>
                <w:rFonts w:ascii="Arial" w:hAnsi="Arial" w:cs="Arial"/>
                <w:b/>
                <w:sz w:val="24"/>
                <w:szCs w:val="24"/>
              </w:rPr>
              <w:t>9</w:t>
            </w:r>
            <w:r w:rsidRPr="00200932">
              <w:rPr>
                <w:rFonts w:ascii="Arial" w:hAnsi="Arial" w:cs="Arial"/>
                <w:sz w:val="24"/>
                <w:szCs w:val="24"/>
              </w:rPr>
              <w:t xml:space="preserve">. </w:t>
            </w:r>
            <w:r w:rsidRPr="00200932">
              <w:rPr>
                <w:rFonts w:ascii="Arial" w:hAnsi="Arial" w:cs="Arial"/>
                <w:b/>
                <w:bCs/>
                <w:sz w:val="24"/>
                <w:szCs w:val="24"/>
              </w:rPr>
              <w:t>Cerramiento</w:t>
            </w:r>
            <w:r w:rsidRPr="00200932">
              <w:rPr>
                <w:rFonts w:ascii="Arial" w:hAnsi="Arial" w:cs="Arial"/>
                <w:sz w:val="24"/>
                <w:szCs w:val="24"/>
              </w:rPr>
              <w:t>. Es la autorización para encerrar de manera permanente un predio de propiedad privada.</w:t>
            </w:r>
          </w:p>
          <w:p w14:paraId="3ADFCB04" w14:textId="5F74986C"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b/>
                <w:bCs/>
                <w:color w:val="000000"/>
                <w:sz w:val="24"/>
                <w:szCs w:val="24"/>
                <w:lang w:eastAsia="es-CO"/>
              </w:rPr>
              <w:t xml:space="preserve">Parágrafo 1°. </w:t>
            </w:r>
            <w:r w:rsidRPr="00200932">
              <w:rPr>
                <w:rFonts w:ascii="Arial" w:hAnsi="Arial" w:cs="Arial"/>
                <w:color w:val="000000"/>
                <w:sz w:val="24"/>
                <w:szCs w:val="24"/>
                <w:lang w:eastAsia="es-CO"/>
              </w:rPr>
              <w:t>La solicitud de licencia de construcción podrá incluir la petición para adelantar obras en una o v</w:t>
            </w:r>
            <w:r>
              <w:rPr>
                <w:rFonts w:ascii="Arial" w:hAnsi="Arial" w:cs="Arial"/>
                <w:color w:val="000000"/>
                <w:sz w:val="24"/>
                <w:szCs w:val="24"/>
                <w:lang w:eastAsia="es-CO"/>
              </w:rPr>
              <w:t>arias modalidades de licencia.</w:t>
            </w:r>
          </w:p>
          <w:p w14:paraId="5768647C" w14:textId="0E69891B"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b/>
                <w:bCs/>
                <w:color w:val="000000"/>
                <w:sz w:val="24"/>
                <w:szCs w:val="24"/>
                <w:lang w:eastAsia="es-CO"/>
              </w:rPr>
              <w:t xml:space="preserve">Parágrafo 2°. </w:t>
            </w:r>
            <w:r w:rsidRPr="00C54A68">
              <w:rPr>
                <w:rFonts w:ascii="Arial" w:hAnsi="Arial" w:cs="Arial"/>
                <w:color w:val="000000"/>
                <w:sz w:val="24"/>
                <w:szCs w:val="24"/>
                <w:lang w:eastAsia="es-CO"/>
              </w:rPr>
              <w:t>Podrán desarrollarse por etapas los proyectos de construcción para los cuales se solicite licencia de construcción en la modalidad de obra nueva. Para este caso, en el plano general del proyecto se identificará el área objeto de aprobación para la respectiva etapa, así como el área que queda destinada para futuro desarrollo, y la definición de la ubicación y cuadro de áreas para cada una de las etapas.</w:t>
            </w:r>
          </w:p>
          <w:p w14:paraId="6ECF4F19" w14:textId="28983B75"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C54A68">
              <w:rPr>
                <w:rFonts w:ascii="Arial" w:hAnsi="Arial" w:cs="Arial"/>
                <w:color w:val="000000"/>
                <w:sz w:val="24"/>
                <w:szCs w:val="24"/>
                <w:lang w:eastAsia="es-CO"/>
              </w:rPr>
              <w:t>La norma urbanística con la que se apruebe el plano general del proyecto y de la primera etapa servirá de fundamento para la expedición de las licencias de construcción de las demás etapas, aun cuando las normas urbanísticas hayan cambiado y, siempre que la licencia de construcción para la nueva etapa se solicite como mínimo cuarenta y cinco (45) días hábiles antes del vencimiento de la licencia de la etapa anterior</w:t>
            </w:r>
            <w:r w:rsidRPr="00200932">
              <w:rPr>
                <w:rFonts w:ascii="Arial" w:hAnsi="Arial" w:cs="Arial"/>
                <w:color w:val="000000"/>
                <w:sz w:val="24"/>
                <w:szCs w:val="24"/>
                <w:lang w:eastAsia="es-CO"/>
              </w:rPr>
              <w:t xml:space="preserve">. </w:t>
            </w:r>
          </w:p>
          <w:p w14:paraId="6C5CE3BA" w14:textId="375B33D1" w:rsidR="00B54D6F" w:rsidRDefault="00B54D6F" w:rsidP="00820BC1">
            <w:pPr>
              <w:shd w:val="clear" w:color="auto" w:fill="FFFFFF"/>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b/>
                <w:bCs/>
                <w:color w:val="000000"/>
                <w:sz w:val="24"/>
                <w:szCs w:val="24"/>
                <w:lang w:eastAsia="es-CO"/>
              </w:rPr>
              <w:t xml:space="preserve">Parágrafo 3°. </w:t>
            </w:r>
            <w:r w:rsidRPr="00200932">
              <w:rPr>
                <w:rFonts w:ascii="Arial" w:hAnsi="Arial" w:cs="Arial"/>
                <w:color w:val="000000"/>
                <w:sz w:val="24"/>
                <w:szCs w:val="24"/>
                <w:lang w:eastAsia="es-CO"/>
              </w:rPr>
              <w:t xml:space="preserve">La licencia de construcción en la modalidad de obra nueva también podrá contemplar la autorización para construir edificaciones de carácter temporal destinadas exclusivamente a salas de ventas, las cuales deberán ser construidas </w:t>
            </w:r>
            <w:r w:rsidRPr="00200932">
              <w:rPr>
                <w:rFonts w:ascii="Arial" w:hAnsi="Arial" w:cs="Arial"/>
                <w:color w:val="000000"/>
                <w:sz w:val="24"/>
                <w:szCs w:val="24"/>
                <w:lang w:eastAsia="es-CO"/>
              </w:rPr>
              <w:lastRenderedPageBreak/>
              <w:t xml:space="preserve">dentro del paramento de construcción y no se computarán dentro de los índices de ocupación y/o construcción adoptados en el Plan de Ordenamiento Territorial o los instrumentos que lo desarrollen y complementen. </w:t>
            </w:r>
          </w:p>
          <w:p w14:paraId="1018964D" w14:textId="40C3ABEB" w:rsidR="00B54D6F" w:rsidRDefault="00B54D6F" w:rsidP="00820BC1">
            <w:pPr>
              <w:shd w:val="clear" w:color="auto" w:fill="FFFFFF"/>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color w:val="000000"/>
                <w:sz w:val="24"/>
                <w:szCs w:val="24"/>
                <w:lang w:eastAsia="es-CO"/>
              </w:rPr>
              <w:t xml:space="preserve">En los casos en que simultáneamente se aprueben licencias de urbanización y de construcción, la sala de ventas se podrá ubicar temporalmente en las zonas destinadas para cesión pública. No obstante, para poder entregar materialmente estas zonas a los municipios y distritos, será necesario adecuar y/o dotar la zona de cesión en los términos aprobados en la respectiva licencia de urbanización. </w:t>
            </w:r>
          </w:p>
          <w:p w14:paraId="436175C8" w14:textId="39DD053D" w:rsidR="00B54D6F" w:rsidRDefault="00B54D6F" w:rsidP="00820BC1">
            <w:pPr>
              <w:shd w:val="clear" w:color="auto" w:fill="FFFFFF"/>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color w:val="000000"/>
                <w:sz w:val="24"/>
                <w:szCs w:val="24"/>
                <w:lang w:eastAsia="es-CO"/>
              </w:rPr>
              <w:t xml:space="preserve">En todo caso, el constructor responsable queda obligado a demoler la construcción temporal antes de dos (2) años, contados a partir de la fecha de ejecutoria de la licencia. Si vencido este plazo no se hubiere demolido la construcción temporal, la autoridad competente para ejercer el control urbano procederá a ordenar la demolición de dichas obras con cargo al titular de la licencia, sin perjuicio de la imposición de las sanciones urbanísticas a que haya lugar. </w:t>
            </w:r>
          </w:p>
          <w:p w14:paraId="79FF6978" w14:textId="211F7A72"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b/>
                <w:bCs/>
                <w:color w:val="000000"/>
                <w:sz w:val="24"/>
                <w:szCs w:val="24"/>
                <w:lang w:eastAsia="es-CO"/>
              </w:rPr>
              <w:t xml:space="preserve">Parágrafo 4°. </w:t>
            </w:r>
            <w:r w:rsidRPr="00200932">
              <w:rPr>
                <w:rFonts w:ascii="Arial" w:hAnsi="Arial" w:cs="Arial"/>
                <w:color w:val="000000"/>
                <w:sz w:val="24"/>
                <w:szCs w:val="24"/>
                <w:lang w:eastAsia="es-CO"/>
              </w:rPr>
              <w:t xml:space="preserve">Los titulares de licencias de parcelación y urbanización tendrán derecho a que se les expida la correspondiente licencia de construcción con base en las normas urbanísticas y demás reglamentaciones que sirvieron de base para la expedición de la licencia de parcelación o urbanización, siempre y cuando se presente alguna de las siguientes condiciones: </w:t>
            </w:r>
          </w:p>
          <w:p w14:paraId="567E27EA" w14:textId="4EFAC548"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color w:val="000000"/>
                <w:sz w:val="24"/>
                <w:szCs w:val="24"/>
                <w:lang w:eastAsia="es-CO"/>
              </w:rPr>
              <w:t xml:space="preserve">a) Que la solicitud de licencia de construcción se radique en legal y debida forma durante la vigencia de la licencia de parcelación o urbanización en la modalidad de desarrollo o; </w:t>
            </w:r>
          </w:p>
          <w:p w14:paraId="40CE17A5" w14:textId="3F31448A"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color w:val="000000"/>
                <w:sz w:val="24"/>
                <w:szCs w:val="24"/>
                <w:lang w:eastAsia="es-CO"/>
              </w:rPr>
              <w:t>b) Que el titular de la licencia haya ejecutado la totalidad de las obras contempladas en la misma y entregado y dotado las cesiones correspondientes. arias de las modalidades descritas en este artículo.</w:t>
            </w:r>
          </w:p>
          <w:p w14:paraId="048568C0" w14:textId="54400C34" w:rsidR="004F34A0" w:rsidRDefault="00B54D6F" w:rsidP="004F34A0">
            <w:pPr>
              <w:shd w:val="clear" w:color="auto" w:fill="FFFFFF"/>
              <w:spacing w:after="0" w:line="240" w:lineRule="auto"/>
              <w:jc w:val="both"/>
              <w:rPr>
                <w:rFonts w:ascii="Arial" w:hAnsi="Arial" w:cs="Arial"/>
                <w:sz w:val="24"/>
                <w:szCs w:val="24"/>
              </w:rPr>
            </w:pPr>
            <w:r w:rsidRPr="00200932">
              <w:rPr>
                <w:rFonts w:ascii="Arial" w:hAnsi="Arial" w:cs="Arial"/>
                <w:b/>
                <w:bCs/>
                <w:sz w:val="24"/>
                <w:szCs w:val="24"/>
              </w:rPr>
              <w:t xml:space="preserve">Parágrafo 5°. </w:t>
            </w:r>
            <w:r w:rsidRPr="00200932">
              <w:rPr>
                <w:rFonts w:ascii="Arial" w:hAnsi="Arial" w:cs="Arial"/>
                <w:sz w:val="24"/>
                <w:szCs w:val="24"/>
              </w:rPr>
              <w:t>Cuando las licencias de construcción en las modalidades descritas en este artículo aprueben edificaciones destinadas a oficinas en las que se permiten usos de los servicios empresariales y personales o denominaciones similares según la norma urbanística bajo la cual se aprobó la respectiva licencia que presta el sector privado, se entiende que tal aprobación permite la localización de sedes en las que la administración pública presta servicios del Estado, sin que sea necesario obtener licencia de construcción en la modalidad de adecuación.</w:t>
            </w:r>
          </w:p>
          <w:p w14:paraId="1DBFB6B1" w14:textId="5A2EC96E" w:rsidR="00003E03" w:rsidRDefault="00B54D6F" w:rsidP="004F34A0">
            <w:pPr>
              <w:shd w:val="clear" w:color="auto" w:fill="FFFFFF"/>
              <w:spacing w:after="0" w:line="240" w:lineRule="auto"/>
              <w:jc w:val="both"/>
              <w:rPr>
                <w:rFonts w:ascii="Arial" w:hAnsi="Arial" w:cs="Arial"/>
                <w:sz w:val="24"/>
                <w:szCs w:val="24"/>
              </w:rPr>
            </w:pPr>
            <w:r w:rsidRPr="00200932">
              <w:rPr>
                <w:rFonts w:ascii="Arial" w:hAnsi="Arial" w:cs="Arial"/>
                <w:b/>
                <w:bCs/>
                <w:sz w:val="24"/>
                <w:szCs w:val="24"/>
              </w:rPr>
              <w:t xml:space="preserve">Parágrafo 6°. </w:t>
            </w:r>
            <w:r w:rsidRPr="00C54A68">
              <w:rPr>
                <w:rFonts w:ascii="Arial" w:hAnsi="Arial" w:cs="Arial"/>
                <w:sz w:val="24"/>
                <w:szCs w:val="24"/>
              </w:rPr>
              <w:t>Cuando en las licencias de construcción se apruebe la reconstrucción o rehabilitación de los andenes colindantes con el predio o predios objeto de la licencia y en tales andenes se deban ejecutar obras para prevenir, mitigar, corregir o compensar impactos sobre la movilidad peatonal definidas en el estudio de tránsito a que hace referencia la Resolución expedida por el Ministerio de Vivienda, Ciudad y Territorio según lo dispuesto en el artículo 2.2.6.1.2.1. 7 del presente decreto, se deberá incluir el diseño de dichas obras en el plano de reconstrucción o rehabilitación de andenes</w:t>
            </w:r>
            <w:r w:rsidRPr="00200932">
              <w:rPr>
                <w:rFonts w:ascii="Arial" w:hAnsi="Arial" w:cs="Arial"/>
                <w:sz w:val="24"/>
                <w:szCs w:val="24"/>
              </w:rPr>
              <w:t>.</w:t>
            </w:r>
          </w:p>
          <w:p w14:paraId="1212A4B8" w14:textId="76581250" w:rsidR="00003E03" w:rsidRPr="008A39B4" w:rsidRDefault="00B54D6F" w:rsidP="00820BC1">
            <w:pPr>
              <w:tabs>
                <w:tab w:val="left" w:pos="8820"/>
              </w:tabs>
              <w:spacing w:after="0" w:line="240" w:lineRule="auto"/>
              <w:jc w:val="both"/>
              <w:rPr>
                <w:rFonts w:ascii="Arial" w:eastAsia="Times New Roman" w:hAnsi="Arial" w:cs="Arial"/>
                <w:color w:val="000000"/>
                <w:sz w:val="24"/>
                <w:szCs w:val="24"/>
                <w:lang w:val="es-ES" w:eastAsia="es-ES"/>
              </w:rPr>
            </w:pPr>
            <w:r>
              <w:rPr>
                <w:rFonts w:ascii="Arial" w:eastAsia="Times New Roman" w:hAnsi="Arial" w:cs="Arial"/>
                <w:b/>
                <w:color w:val="000000"/>
                <w:sz w:val="24"/>
                <w:szCs w:val="24"/>
                <w:lang w:val="es-ES" w:eastAsia="es-ES"/>
              </w:rPr>
              <w:t xml:space="preserve">Parágrafo </w:t>
            </w:r>
            <w:r w:rsidRPr="00C54A68">
              <w:rPr>
                <w:rFonts w:ascii="Arial" w:eastAsia="Times New Roman" w:hAnsi="Arial" w:cs="Arial"/>
                <w:b/>
                <w:color w:val="000000"/>
                <w:sz w:val="24"/>
                <w:szCs w:val="24"/>
                <w:lang w:val="es-ES" w:eastAsia="es-ES"/>
              </w:rPr>
              <w:t xml:space="preserve">7. </w:t>
            </w:r>
            <w:r w:rsidRPr="004F591F">
              <w:rPr>
                <w:rFonts w:ascii="Arial" w:eastAsia="Times New Roman" w:hAnsi="Arial" w:cs="Arial"/>
                <w:color w:val="000000"/>
                <w:sz w:val="24"/>
                <w:szCs w:val="24"/>
                <w:lang w:val="es-ES" w:eastAsia="es-ES"/>
              </w:rPr>
              <w:t>La licencia de construcción en bienes o sectores de interés cultural y en su área de influencia solo se podrá expedir cuando se aporte la autorización de intervención aprobada por la autoridad competente. En todo caso, se deberán atender las condiciones establecidas en el plan de manejo y protección de sector urbano declarado Bien de Interés Cultural o en el acto de declaratoria.</w:t>
            </w:r>
          </w:p>
        </w:tc>
      </w:tr>
      <w:tr w:rsidR="00B54D6F" w:rsidRPr="0033055D" w14:paraId="3A3F04EB" w14:textId="77777777" w:rsidTr="00B54D6F">
        <w:trPr>
          <w:trHeight w:val="2070"/>
        </w:trPr>
        <w:tc>
          <w:tcPr>
            <w:tcW w:w="5000" w:type="pct"/>
            <w:gridSpan w:val="2"/>
          </w:tcPr>
          <w:p w14:paraId="7A8E256F" w14:textId="77777777" w:rsidR="00B54D6F" w:rsidRPr="002F1082" w:rsidRDefault="00B54D6F" w:rsidP="00820BC1">
            <w:pPr>
              <w:spacing w:after="0" w:line="240" w:lineRule="auto"/>
              <w:jc w:val="both"/>
              <w:rPr>
                <w:rFonts w:ascii="Arial" w:eastAsia="Times New Roman" w:hAnsi="Arial" w:cs="Arial"/>
                <w:color w:val="222222"/>
                <w:sz w:val="24"/>
                <w:szCs w:val="24"/>
                <w:lang w:val="es-ES" w:eastAsia="es-ES"/>
              </w:rPr>
            </w:pPr>
            <w:r w:rsidRPr="002F1082">
              <w:rPr>
                <w:rFonts w:ascii="Arial" w:eastAsia="Times New Roman" w:hAnsi="Arial" w:cs="Arial"/>
                <w:b/>
                <w:color w:val="222222"/>
                <w:sz w:val="24"/>
                <w:szCs w:val="24"/>
                <w:lang w:val="es-ES" w:eastAsia="es-ES"/>
              </w:rPr>
              <w:lastRenderedPageBreak/>
              <w:t>Defensa del Patrimonio Arqueológico:</w:t>
            </w:r>
            <w:r>
              <w:rPr>
                <w:rFonts w:ascii="Arial" w:eastAsia="Times New Roman" w:hAnsi="Arial" w:cs="Arial"/>
                <w:color w:val="222222"/>
                <w:sz w:val="24"/>
                <w:szCs w:val="24"/>
                <w:lang w:val="es-ES" w:eastAsia="es-ES"/>
              </w:rPr>
              <w:t xml:space="preserve"> </w:t>
            </w:r>
            <w:r w:rsidRPr="002F1082">
              <w:rPr>
                <w:rFonts w:ascii="Arial" w:eastAsia="Times New Roman" w:hAnsi="Arial" w:cs="Arial"/>
                <w:color w:val="222222"/>
                <w:sz w:val="24"/>
                <w:szCs w:val="24"/>
                <w:lang w:val="es-ES" w:eastAsia="es-ES"/>
              </w:rPr>
              <w:t>En aras de la defensa y conservación del Patrimonio Arqueológico del municipio de Filandia y por ende de la Nación, y como actividad previa a las labores de movimientos de tierra, el titular de la licencia deberá cumplir con un Programa de Arqueología Preventiva, a efectos de preservar los hallazgos arqueológicos que puedan presentarse en los predios donde será desarrollado el proyecto. Dicho programa deberá presentarse ante el Comité de Protección Arqueológico del Departamento del Quind</w:t>
            </w:r>
            <w:r>
              <w:rPr>
                <w:rFonts w:ascii="Arial" w:eastAsia="Times New Roman" w:hAnsi="Arial" w:cs="Arial"/>
                <w:color w:val="222222"/>
                <w:sz w:val="24"/>
                <w:szCs w:val="24"/>
                <w:lang w:val="es-ES" w:eastAsia="es-ES"/>
              </w:rPr>
              <w:t>ío.</w:t>
            </w:r>
          </w:p>
        </w:tc>
      </w:tr>
      <w:tr w:rsidR="00B54D6F" w:rsidRPr="0033055D" w14:paraId="02F5363C" w14:textId="77777777" w:rsidTr="00B54D6F">
        <w:trPr>
          <w:trHeight w:val="1792"/>
        </w:trPr>
        <w:tc>
          <w:tcPr>
            <w:tcW w:w="5000" w:type="pct"/>
            <w:gridSpan w:val="2"/>
          </w:tcPr>
          <w:p w14:paraId="57DBE431" w14:textId="714FF60E" w:rsidR="00B54D6F" w:rsidRDefault="00B54D6F" w:rsidP="00820BC1">
            <w:pPr>
              <w:tabs>
                <w:tab w:val="left" w:pos="8820"/>
              </w:tabs>
              <w:spacing w:after="0" w:line="240" w:lineRule="auto"/>
              <w:jc w:val="both"/>
              <w:rPr>
                <w:rFonts w:ascii="Arial" w:eastAsia="Times New Roman" w:hAnsi="Arial" w:cs="Arial"/>
                <w:b/>
                <w:color w:val="000000"/>
                <w:sz w:val="24"/>
                <w:szCs w:val="24"/>
                <w:lang w:val="es-ES" w:eastAsia="es-ES"/>
              </w:rPr>
            </w:pPr>
            <w:r w:rsidRPr="0033055D">
              <w:rPr>
                <w:rFonts w:ascii="Arial" w:eastAsia="Times New Roman" w:hAnsi="Arial" w:cs="Arial"/>
                <w:color w:val="000000"/>
                <w:sz w:val="24"/>
                <w:szCs w:val="24"/>
                <w:lang w:val="es-ES" w:eastAsia="es-ES"/>
              </w:rPr>
              <w:t>Toda Construcción se obliga cumplir con las normas establecidas en el Acuerdo 074 del 2000</w:t>
            </w:r>
            <w:r w:rsidRPr="0033055D">
              <w:rPr>
                <w:rFonts w:ascii="Arial" w:eastAsia="Times New Roman" w:hAnsi="Arial" w:cs="Arial"/>
                <w:b/>
                <w:color w:val="000000"/>
                <w:sz w:val="24"/>
                <w:szCs w:val="24"/>
                <w:lang w:val="es-ES" w:eastAsia="es-ES"/>
              </w:rPr>
              <w:t>.</w:t>
            </w:r>
          </w:p>
          <w:p w14:paraId="29CDFDB3" w14:textId="5F9D81B8" w:rsidR="00B54D6F" w:rsidRDefault="00B54D6F" w:rsidP="00820BC1">
            <w:pPr>
              <w:tabs>
                <w:tab w:val="left" w:pos="6585"/>
              </w:tabs>
              <w:spacing w:after="0" w:line="240" w:lineRule="auto"/>
              <w:jc w:val="both"/>
              <w:rPr>
                <w:rFonts w:ascii="Arial" w:eastAsia="Times New Roman" w:hAnsi="Arial" w:cs="Arial"/>
                <w:iCs/>
                <w:sz w:val="24"/>
                <w:szCs w:val="24"/>
                <w:lang w:val="es-ES" w:eastAsia="ar-SA"/>
              </w:rPr>
            </w:pPr>
            <w:r w:rsidRPr="0033055D">
              <w:rPr>
                <w:rFonts w:ascii="Arial" w:eastAsia="Times New Roman" w:hAnsi="Arial" w:cs="Arial"/>
                <w:color w:val="000000"/>
                <w:sz w:val="24"/>
                <w:szCs w:val="24"/>
                <w:lang w:val="es-ES" w:eastAsia="es-ES"/>
              </w:rPr>
              <w:t xml:space="preserve">Cumplir con las siguientes normas: Norma Sismo Resistente NSR 10, Ley 1228 de 2008 y </w:t>
            </w:r>
            <w:r w:rsidRPr="0033055D">
              <w:rPr>
                <w:rFonts w:ascii="Arial" w:eastAsia="Times New Roman" w:hAnsi="Arial" w:cs="Arial"/>
                <w:iCs/>
                <w:sz w:val="24"/>
                <w:szCs w:val="24"/>
                <w:lang w:val="es-ES" w:eastAsia="ar-SA"/>
              </w:rPr>
              <w:t>Resolución 041 de 1996.</w:t>
            </w:r>
          </w:p>
          <w:p w14:paraId="5E8A83F5" w14:textId="53686CBF" w:rsidR="00940654" w:rsidRPr="004F34A0" w:rsidRDefault="00B54D6F" w:rsidP="00820BC1">
            <w:pPr>
              <w:tabs>
                <w:tab w:val="left" w:pos="6585"/>
              </w:tabs>
              <w:spacing w:after="0" w:line="240" w:lineRule="auto"/>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NOTA:</w:t>
            </w:r>
            <w:r w:rsidRPr="0033055D">
              <w:rPr>
                <w:rFonts w:ascii="Arial" w:eastAsia="Times New Roman" w:hAnsi="Arial" w:cs="Arial"/>
                <w:color w:val="000000"/>
                <w:sz w:val="24"/>
                <w:szCs w:val="24"/>
                <w:lang w:val="es-ES" w:eastAsia="es-ES"/>
              </w:rPr>
              <w:t xml:space="preserve"> </w:t>
            </w:r>
            <w:r w:rsidRPr="00DA1D2C">
              <w:rPr>
                <w:rFonts w:ascii="Arial" w:eastAsia="Times New Roman" w:hAnsi="Arial" w:cs="Arial"/>
                <w:b/>
                <w:color w:val="000000"/>
                <w:sz w:val="24"/>
                <w:szCs w:val="24"/>
                <w:lang w:val="es-ES" w:eastAsia="es-ES"/>
              </w:rPr>
              <w:t>LAS ACTIVIDADES QUE NO ESTÉN RELACIONADAS SE ENCUENTRAN PROHIBIDAS</w:t>
            </w:r>
            <w:r w:rsidR="00C846B7">
              <w:rPr>
                <w:rFonts w:ascii="Arial" w:eastAsia="Times New Roman" w:hAnsi="Arial" w:cs="Arial"/>
                <w:b/>
                <w:color w:val="000000"/>
                <w:sz w:val="24"/>
                <w:szCs w:val="24"/>
                <w:lang w:val="es-ES" w:eastAsia="es-ES"/>
              </w:rPr>
              <w:t>.</w:t>
            </w:r>
          </w:p>
        </w:tc>
      </w:tr>
    </w:tbl>
    <w:p w14:paraId="5095BD2F" w14:textId="3F604A11" w:rsidR="00B54D6F" w:rsidRPr="0033055D" w:rsidRDefault="00B54D6F" w:rsidP="00B54D6F">
      <w:pPr>
        <w:pStyle w:val="Sinespaciado"/>
        <w:rPr>
          <w:rFonts w:ascii="Arial" w:hAnsi="Arial" w:cs="Arial"/>
          <w:b/>
          <w:color w:val="222222"/>
          <w:sz w:val="24"/>
          <w:szCs w:val="24"/>
        </w:rPr>
      </w:pPr>
    </w:p>
    <w:p w14:paraId="5E5B4872" w14:textId="77777777" w:rsidR="00940654" w:rsidRDefault="00940654" w:rsidP="00B54D6F">
      <w:pPr>
        <w:jc w:val="both"/>
        <w:rPr>
          <w:rFonts w:ascii="Arial" w:hAnsi="Arial" w:cs="Arial"/>
          <w:sz w:val="24"/>
          <w:szCs w:val="24"/>
        </w:rPr>
      </w:pPr>
    </w:p>
    <w:p w14:paraId="274ABAAD" w14:textId="6BAB09B0" w:rsidR="005E07FE" w:rsidRDefault="005E07FE" w:rsidP="00B54D6F">
      <w:pPr>
        <w:jc w:val="both"/>
        <w:rPr>
          <w:rFonts w:ascii="Arial" w:hAnsi="Arial" w:cs="Arial"/>
          <w:sz w:val="24"/>
          <w:szCs w:val="24"/>
        </w:rPr>
      </w:pPr>
    </w:p>
    <w:p w14:paraId="4556263C" w14:textId="77777777" w:rsidR="004B34F6" w:rsidRDefault="004B34F6" w:rsidP="00B54D6F">
      <w:pPr>
        <w:jc w:val="both"/>
        <w:rPr>
          <w:rFonts w:ascii="Arial" w:hAnsi="Arial" w:cs="Arial"/>
          <w:sz w:val="24"/>
          <w:szCs w:val="24"/>
        </w:rPr>
      </w:pPr>
    </w:p>
    <w:p w14:paraId="12E44495" w14:textId="77777777" w:rsidR="004B34F6" w:rsidRDefault="004B34F6" w:rsidP="00B54D6F">
      <w:pPr>
        <w:jc w:val="both"/>
        <w:rPr>
          <w:rFonts w:ascii="Arial" w:hAnsi="Arial" w:cs="Arial"/>
          <w:sz w:val="24"/>
          <w:szCs w:val="24"/>
        </w:rPr>
      </w:pPr>
    </w:p>
    <w:p w14:paraId="4257AF57" w14:textId="77777777" w:rsidR="004B34F6" w:rsidRDefault="004B34F6" w:rsidP="00B54D6F">
      <w:pPr>
        <w:jc w:val="both"/>
        <w:rPr>
          <w:rFonts w:ascii="Arial" w:hAnsi="Arial" w:cs="Arial"/>
          <w:sz w:val="24"/>
          <w:szCs w:val="24"/>
        </w:rPr>
      </w:pPr>
    </w:p>
    <w:p w14:paraId="1B9FA1BC" w14:textId="443D2A50" w:rsidR="005E07FE" w:rsidRDefault="005E07FE" w:rsidP="00B54D6F">
      <w:pPr>
        <w:jc w:val="both"/>
        <w:rPr>
          <w:rFonts w:ascii="Arial" w:hAnsi="Arial" w:cs="Arial"/>
          <w:sz w:val="24"/>
          <w:szCs w:val="24"/>
        </w:rPr>
      </w:pPr>
    </w:p>
    <w:p w14:paraId="798D1288" w14:textId="77777777" w:rsidR="00555B02" w:rsidRDefault="00555B02" w:rsidP="00B54D6F">
      <w:pPr>
        <w:jc w:val="both"/>
        <w:rPr>
          <w:rFonts w:ascii="Arial" w:hAnsi="Arial" w:cs="Arial"/>
          <w:sz w:val="24"/>
          <w:szCs w:val="24"/>
        </w:rPr>
      </w:pPr>
    </w:p>
    <w:p w14:paraId="5E7ED3D8" w14:textId="7E7EFDE6" w:rsidR="00B54D6F" w:rsidRDefault="00A514E4" w:rsidP="00B54D6F">
      <w:pPr>
        <w:pStyle w:val="Sinespaciado"/>
        <w:rPr>
          <w:rFonts w:ascii="Arial" w:hAnsi="Arial" w:cs="Arial"/>
          <w:b/>
          <w:color w:val="222222"/>
          <w:sz w:val="24"/>
          <w:szCs w:val="24"/>
        </w:rPr>
      </w:pPr>
      <w:r>
        <w:rPr>
          <w:rFonts w:ascii="Arial" w:hAnsi="Arial" w:cs="Arial"/>
          <w:b/>
          <w:color w:val="222222"/>
          <w:sz w:val="24"/>
          <w:szCs w:val="24"/>
        </w:rPr>
        <w:t>ARQ</w:t>
      </w:r>
      <w:r w:rsidR="00B54D6F">
        <w:rPr>
          <w:rFonts w:ascii="Arial" w:hAnsi="Arial" w:cs="Arial"/>
          <w:b/>
          <w:color w:val="222222"/>
          <w:sz w:val="24"/>
          <w:szCs w:val="24"/>
        </w:rPr>
        <w:t>.</w:t>
      </w:r>
      <w:r>
        <w:rPr>
          <w:rFonts w:ascii="Arial" w:hAnsi="Arial" w:cs="Arial"/>
          <w:b/>
          <w:color w:val="222222"/>
          <w:sz w:val="24"/>
          <w:szCs w:val="24"/>
        </w:rPr>
        <w:t xml:space="preserve"> DIANA PATRICIA MUÑOZ GARCÍA</w:t>
      </w:r>
    </w:p>
    <w:p w14:paraId="4291E201" w14:textId="29DAF111" w:rsidR="00B54D6F" w:rsidRDefault="00A514E4" w:rsidP="00B54D6F">
      <w:pPr>
        <w:pStyle w:val="Sinespaciado"/>
        <w:rPr>
          <w:rFonts w:ascii="Arial" w:hAnsi="Arial" w:cs="Arial"/>
          <w:color w:val="222222"/>
          <w:sz w:val="24"/>
          <w:szCs w:val="24"/>
        </w:rPr>
      </w:pPr>
      <w:r>
        <w:rPr>
          <w:rFonts w:ascii="Arial" w:hAnsi="Arial" w:cs="Arial"/>
          <w:color w:val="222222"/>
          <w:sz w:val="24"/>
          <w:szCs w:val="24"/>
        </w:rPr>
        <w:t>Secretaria</w:t>
      </w:r>
      <w:r w:rsidR="00B54D6F">
        <w:rPr>
          <w:rFonts w:ascii="Arial" w:hAnsi="Arial" w:cs="Arial"/>
          <w:color w:val="222222"/>
          <w:sz w:val="24"/>
          <w:szCs w:val="24"/>
        </w:rPr>
        <w:t xml:space="preserve"> de Planeación Municipal.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3898"/>
        <w:gridCol w:w="3162"/>
      </w:tblGrid>
      <w:tr w:rsidR="00B54D6F" w:rsidRPr="00B54D6F" w14:paraId="11C2678A" w14:textId="77777777" w:rsidTr="00B54D6F">
        <w:tc>
          <w:tcPr>
            <w:tcW w:w="1001" w:type="pct"/>
            <w:tcBorders>
              <w:top w:val="single" w:sz="4" w:space="0" w:color="auto"/>
              <w:left w:val="single" w:sz="4" w:space="0" w:color="auto"/>
              <w:bottom w:val="single" w:sz="4" w:space="0" w:color="auto"/>
              <w:right w:val="single" w:sz="4" w:space="0" w:color="auto"/>
            </w:tcBorders>
            <w:hideMark/>
          </w:tcPr>
          <w:p w14:paraId="751218F6" w14:textId="77777777" w:rsidR="00B54D6F" w:rsidRPr="00B54D6F" w:rsidRDefault="00B54D6F" w:rsidP="00820BC1">
            <w:pPr>
              <w:spacing w:after="0"/>
              <w:jc w:val="both"/>
              <w:rPr>
                <w:rFonts w:ascii="Arial" w:eastAsia="Times New Roman" w:hAnsi="Arial" w:cs="Arial"/>
                <w:sz w:val="18"/>
                <w:szCs w:val="20"/>
              </w:rPr>
            </w:pPr>
            <w:r w:rsidRPr="00B54D6F">
              <w:rPr>
                <w:rFonts w:ascii="Arial" w:eastAsia="Times New Roman" w:hAnsi="Arial" w:cs="Arial"/>
                <w:sz w:val="18"/>
                <w:szCs w:val="20"/>
              </w:rPr>
              <w:t>Proyectó y elaboró:</w:t>
            </w:r>
          </w:p>
        </w:tc>
        <w:tc>
          <w:tcPr>
            <w:tcW w:w="2208" w:type="pct"/>
            <w:tcBorders>
              <w:top w:val="single" w:sz="4" w:space="0" w:color="auto"/>
              <w:left w:val="single" w:sz="4" w:space="0" w:color="auto"/>
              <w:bottom w:val="single" w:sz="4" w:space="0" w:color="auto"/>
              <w:right w:val="single" w:sz="4" w:space="0" w:color="auto"/>
            </w:tcBorders>
            <w:hideMark/>
          </w:tcPr>
          <w:p w14:paraId="52549784" w14:textId="77777777" w:rsidR="00B54D6F" w:rsidRPr="00B54D6F" w:rsidRDefault="00B54D6F" w:rsidP="00820BC1">
            <w:pPr>
              <w:spacing w:after="0"/>
              <w:jc w:val="both"/>
              <w:rPr>
                <w:rFonts w:ascii="Arial" w:eastAsia="Times New Roman" w:hAnsi="Arial" w:cs="Arial"/>
                <w:sz w:val="18"/>
                <w:szCs w:val="20"/>
              </w:rPr>
            </w:pPr>
            <w:r w:rsidRPr="00B54D6F">
              <w:rPr>
                <w:rFonts w:ascii="Arial" w:eastAsia="Times New Roman" w:hAnsi="Arial" w:cs="Arial"/>
                <w:sz w:val="18"/>
                <w:szCs w:val="20"/>
              </w:rPr>
              <w:t>Werner Mauricio Montoya Ramírez</w:t>
            </w:r>
          </w:p>
        </w:tc>
        <w:tc>
          <w:tcPr>
            <w:tcW w:w="1791" w:type="pct"/>
            <w:tcBorders>
              <w:top w:val="single" w:sz="4" w:space="0" w:color="auto"/>
              <w:left w:val="single" w:sz="4" w:space="0" w:color="auto"/>
              <w:bottom w:val="single" w:sz="4" w:space="0" w:color="auto"/>
              <w:right w:val="single" w:sz="4" w:space="0" w:color="auto"/>
            </w:tcBorders>
            <w:hideMark/>
          </w:tcPr>
          <w:p w14:paraId="1245906D" w14:textId="77777777" w:rsidR="00B54D6F" w:rsidRPr="00B54D6F" w:rsidRDefault="00B54D6F" w:rsidP="00820BC1">
            <w:pPr>
              <w:spacing w:after="0"/>
              <w:jc w:val="both"/>
              <w:rPr>
                <w:rFonts w:ascii="Arial" w:eastAsia="Times New Roman" w:hAnsi="Arial" w:cs="Arial"/>
                <w:sz w:val="18"/>
                <w:szCs w:val="20"/>
              </w:rPr>
            </w:pPr>
            <w:r w:rsidRPr="00B54D6F">
              <w:rPr>
                <w:rFonts w:ascii="Arial" w:eastAsia="Times New Roman" w:hAnsi="Arial" w:cs="Arial"/>
                <w:sz w:val="18"/>
                <w:szCs w:val="20"/>
              </w:rPr>
              <w:t>Profesional Universitario Planeación</w:t>
            </w:r>
          </w:p>
        </w:tc>
      </w:tr>
      <w:tr w:rsidR="00B54D6F" w:rsidRPr="00B54D6F" w14:paraId="44F80A6D" w14:textId="77777777" w:rsidTr="00B54D6F">
        <w:tc>
          <w:tcPr>
            <w:tcW w:w="1001" w:type="pct"/>
            <w:tcBorders>
              <w:top w:val="single" w:sz="4" w:space="0" w:color="auto"/>
              <w:left w:val="single" w:sz="4" w:space="0" w:color="auto"/>
              <w:bottom w:val="single" w:sz="4" w:space="0" w:color="auto"/>
              <w:right w:val="single" w:sz="4" w:space="0" w:color="auto"/>
            </w:tcBorders>
            <w:hideMark/>
          </w:tcPr>
          <w:p w14:paraId="6A0AC69D" w14:textId="77777777" w:rsidR="00B54D6F" w:rsidRPr="00B54D6F" w:rsidRDefault="00B54D6F" w:rsidP="00820BC1">
            <w:pPr>
              <w:spacing w:after="0"/>
              <w:jc w:val="both"/>
              <w:rPr>
                <w:rFonts w:ascii="Arial" w:eastAsia="Times New Roman" w:hAnsi="Arial" w:cs="Arial"/>
                <w:sz w:val="18"/>
                <w:szCs w:val="20"/>
              </w:rPr>
            </w:pPr>
            <w:r w:rsidRPr="00B54D6F">
              <w:rPr>
                <w:rFonts w:ascii="Arial" w:eastAsia="Times New Roman" w:hAnsi="Arial" w:cs="Arial"/>
                <w:sz w:val="18"/>
                <w:szCs w:val="20"/>
              </w:rPr>
              <w:t>Revisó</w:t>
            </w:r>
          </w:p>
        </w:tc>
        <w:tc>
          <w:tcPr>
            <w:tcW w:w="2208" w:type="pct"/>
            <w:tcBorders>
              <w:top w:val="single" w:sz="4" w:space="0" w:color="auto"/>
              <w:left w:val="single" w:sz="4" w:space="0" w:color="auto"/>
              <w:bottom w:val="single" w:sz="4" w:space="0" w:color="auto"/>
              <w:right w:val="single" w:sz="4" w:space="0" w:color="auto"/>
            </w:tcBorders>
            <w:hideMark/>
          </w:tcPr>
          <w:p w14:paraId="3A7258B1" w14:textId="09DE93EB" w:rsidR="00B54D6F" w:rsidRPr="00B54D6F" w:rsidRDefault="00A514E4" w:rsidP="00820BC1">
            <w:pPr>
              <w:spacing w:after="0"/>
              <w:jc w:val="both"/>
              <w:rPr>
                <w:rFonts w:ascii="Arial" w:eastAsia="Times New Roman" w:hAnsi="Arial" w:cs="Arial"/>
                <w:sz w:val="18"/>
                <w:szCs w:val="20"/>
              </w:rPr>
            </w:pPr>
            <w:r>
              <w:rPr>
                <w:rFonts w:ascii="Arial" w:eastAsia="Times New Roman" w:hAnsi="Arial" w:cs="Arial"/>
                <w:sz w:val="18"/>
                <w:szCs w:val="20"/>
              </w:rPr>
              <w:t xml:space="preserve">Diana Patricia Muñoz García </w:t>
            </w:r>
          </w:p>
        </w:tc>
        <w:tc>
          <w:tcPr>
            <w:tcW w:w="1791" w:type="pct"/>
            <w:tcBorders>
              <w:top w:val="single" w:sz="4" w:space="0" w:color="auto"/>
              <w:left w:val="single" w:sz="4" w:space="0" w:color="auto"/>
              <w:bottom w:val="single" w:sz="4" w:space="0" w:color="auto"/>
              <w:right w:val="single" w:sz="4" w:space="0" w:color="auto"/>
            </w:tcBorders>
            <w:hideMark/>
          </w:tcPr>
          <w:p w14:paraId="4FC1481B" w14:textId="7143D30D" w:rsidR="00B54D6F" w:rsidRPr="00B54D6F" w:rsidRDefault="00B54D6F" w:rsidP="00DA1D2C">
            <w:pPr>
              <w:spacing w:after="0"/>
              <w:jc w:val="both"/>
              <w:rPr>
                <w:rFonts w:ascii="Arial" w:eastAsia="Times New Roman" w:hAnsi="Arial" w:cs="Arial"/>
                <w:sz w:val="18"/>
                <w:szCs w:val="20"/>
              </w:rPr>
            </w:pPr>
            <w:r w:rsidRPr="00B54D6F">
              <w:rPr>
                <w:rFonts w:ascii="Arial" w:eastAsia="Times New Roman" w:hAnsi="Arial" w:cs="Arial"/>
                <w:sz w:val="18"/>
                <w:szCs w:val="20"/>
              </w:rPr>
              <w:t>Secretari</w:t>
            </w:r>
            <w:r w:rsidR="00A514E4">
              <w:rPr>
                <w:rFonts w:ascii="Arial" w:eastAsia="Times New Roman" w:hAnsi="Arial" w:cs="Arial"/>
                <w:sz w:val="18"/>
                <w:szCs w:val="20"/>
              </w:rPr>
              <w:t>a de Planeación</w:t>
            </w:r>
          </w:p>
        </w:tc>
      </w:tr>
      <w:tr w:rsidR="00B54D6F" w:rsidRPr="00B54D6F" w14:paraId="05B108EA" w14:textId="77777777" w:rsidTr="00B54D6F">
        <w:tc>
          <w:tcPr>
            <w:tcW w:w="5000" w:type="pct"/>
            <w:gridSpan w:val="3"/>
            <w:tcBorders>
              <w:top w:val="single" w:sz="4" w:space="0" w:color="auto"/>
              <w:left w:val="single" w:sz="4" w:space="0" w:color="auto"/>
              <w:bottom w:val="single" w:sz="4" w:space="0" w:color="auto"/>
              <w:right w:val="single" w:sz="4" w:space="0" w:color="auto"/>
            </w:tcBorders>
            <w:hideMark/>
          </w:tcPr>
          <w:p w14:paraId="7AB4D089" w14:textId="77777777" w:rsidR="00B54D6F" w:rsidRPr="00B54D6F" w:rsidRDefault="00B54D6F" w:rsidP="00820BC1">
            <w:pPr>
              <w:spacing w:after="0"/>
              <w:jc w:val="both"/>
              <w:rPr>
                <w:rFonts w:ascii="Arial" w:eastAsia="Times New Roman" w:hAnsi="Arial" w:cs="Arial"/>
                <w:sz w:val="18"/>
                <w:szCs w:val="20"/>
              </w:rPr>
            </w:pPr>
            <w:r w:rsidRPr="00B54D6F">
              <w:rPr>
                <w:rFonts w:ascii="Arial" w:eastAsia="Times New Roman" w:hAnsi="Arial" w:cs="Arial"/>
                <w:sz w:val="18"/>
                <w:szCs w:val="20"/>
              </w:rPr>
              <w:t xml:space="preserve">Los arriba firmantes declaramos que hemos revisado el presente documento y soportes, y los encontramos ajustados en términos técnicos y administrativos; así como en las normas y disposiciones legales </w:t>
            </w:r>
            <w:proofErr w:type="gramStart"/>
            <w:r w:rsidRPr="00B54D6F">
              <w:rPr>
                <w:rFonts w:ascii="Arial" w:eastAsia="Times New Roman" w:hAnsi="Arial" w:cs="Arial"/>
                <w:sz w:val="18"/>
                <w:szCs w:val="20"/>
              </w:rPr>
              <w:t>y</w:t>
            </w:r>
            <w:proofErr w:type="gramEnd"/>
            <w:r w:rsidRPr="00B54D6F">
              <w:rPr>
                <w:rFonts w:ascii="Arial" w:eastAsia="Times New Roman" w:hAnsi="Arial" w:cs="Arial"/>
                <w:sz w:val="18"/>
                <w:szCs w:val="20"/>
              </w:rPr>
              <w:t xml:space="preserve"> por lo tanto, bajo nuestra responsabilidad, se presenta para la correspondiente firma.</w:t>
            </w:r>
          </w:p>
        </w:tc>
      </w:tr>
    </w:tbl>
    <w:p w14:paraId="6259C502" w14:textId="6FCCC7BA" w:rsidR="00160A41" w:rsidRDefault="00160A41" w:rsidP="00FC1605">
      <w:pPr>
        <w:tabs>
          <w:tab w:val="left" w:pos="2604"/>
        </w:tabs>
        <w:spacing w:line="360" w:lineRule="auto"/>
        <w:jc w:val="center"/>
        <w:rPr>
          <w:rFonts w:ascii="Arial" w:hAnsi="Arial" w:cs="Arial"/>
          <w:b/>
          <w:sz w:val="24"/>
          <w:szCs w:val="24"/>
        </w:rPr>
      </w:pPr>
    </w:p>
    <w:p w14:paraId="1E1725D4" w14:textId="77777777" w:rsidR="009131EE" w:rsidRDefault="009131EE" w:rsidP="00FC1605">
      <w:pPr>
        <w:tabs>
          <w:tab w:val="left" w:pos="2604"/>
        </w:tabs>
        <w:spacing w:line="360" w:lineRule="auto"/>
        <w:jc w:val="center"/>
        <w:rPr>
          <w:rFonts w:ascii="Arial" w:hAnsi="Arial" w:cs="Arial"/>
          <w:b/>
          <w:sz w:val="24"/>
          <w:szCs w:val="24"/>
        </w:rPr>
      </w:pPr>
    </w:p>
    <w:p w14:paraId="75C96F2A" w14:textId="77777777" w:rsidR="004B34F6" w:rsidRDefault="004B34F6" w:rsidP="00FC1605">
      <w:pPr>
        <w:tabs>
          <w:tab w:val="left" w:pos="2604"/>
        </w:tabs>
        <w:spacing w:line="360" w:lineRule="auto"/>
        <w:jc w:val="center"/>
        <w:rPr>
          <w:rFonts w:ascii="Arial" w:hAnsi="Arial" w:cs="Arial"/>
          <w:b/>
          <w:sz w:val="24"/>
          <w:szCs w:val="24"/>
        </w:rPr>
      </w:pPr>
    </w:p>
    <w:p w14:paraId="52C5365F" w14:textId="77777777" w:rsidR="004B34F6" w:rsidRDefault="004B34F6" w:rsidP="00FC1605">
      <w:pPr>
        <w:tabs>
          <w:tab w:val="left" w:pos="2604"/>
        </w:tabs>
        <w:spacing w:line="360" w:lineRule="auto"/>
        <w:jc w:val="center"/>
        <w:rPr>
          <w:rFonts w:ascii="Arial" w:hAnsi="Arial" w:cs="Arial"/>
          <w:b/>
          <w:sz w:val="24"/>
          <w:szCs w:val="24"/>
        </w:rPr>
      </w:pPr>
    </w:p>
    <w:p w14:paraId="5C23AD40" w14:textId="77777777" w:rsidR="004B34F6" w:rsidRDefault="004B34F6" w:rsidP="00FC1605">
      <w:pPr>
        <w:tabs>
          <w:tab w:val="left" w:pos="2604"/>
        </w:tabs>
        <w:spacing w:line="360" w:lineRule="auto"/>
        <w:jc w:val="center"/>
        <w:rPr>
          <w:rFonts w:ascii="Arial" w:hAnsi="Arial" w:cs="Arial"/>
          <w:b/>
          <w:sz w:val="24"/>
          <w:szCs w:val="24"/>
        </w:rPr>
      </w:pPr>
    </w:p>
    <w:p w14:paraId="09A4DB6D" w14:textId="77777777" w:rsidR="004B34F6" w:rsidRDefault="004B34F6" w:rsidP="00FC1605">
      <w:pPr>
        <w:tabs>
          <w:tab w:val="left" w:pos="2604"/>
        </w:tabs>
        <w:spacing w:line="360" w:lineRule="auto"/>
        <w:jc w:val="center"/>
        <w:rPr>
          <w:rFonts w:ascii="Arial" w:hAnsi="Arial" w:cs="Arial"/>
          <w:b/>
          <w:sz w:val="24"/>
          <w:szCs w:val="24"/>
        </w:rPr>
      </w:pPr>
    </w:p>
    <w:p w14:paraId="721956AC" w14:textId="77777777" w:rsidR="004B34F6" w:rsidRDefault="004B34F6" w:rsidP="00FC1605">
      <w:pPr>
        <w:tabs>
          <w:tab w:val="left" w:pos="2604"/>
        </w:tabs>
        <w:spacing w:line="360" w:lineRule="auto"/>
        <w:jc w:val="center"/>
        <w:rPr>
          <w:rFonts w:ascii="Arial" w:hAnsi="Arial" w:cs="Arial"/>
          <w:b/>
          <w:sz w:val="24"/>
          <w:szCs w:val="24"/>
        </w:rPr>
      </w:pPr>
    </w:p>
    <w:p w14:paraId="2E9EDEB4" w14:textId="77777777" w:rsidR="004B34F6" w:rsidRDefault="004B34F6" w:rsidP="00FC1605">
      <w:pPr>
        <w:tabs>
          <w:tab w:val="left" w:pos="2604"/>
        </w:tabs>
        <w:spacing w:line="360" w:lineRule="auto"/>
        <w:jc w:val="center"/>
        <w:rPr>
          <w:rFonts w:ascii="Arial" w:hAnsi="Arial" w:cs="Arial"/>
          <w:b/>
          <w:sz w:val="24"/>
          <w:szCs w:val="24"/>
        </w:rPr>
      </w:pPr>
    </w:p>
    <w:p w14:paraId="4693B055" w14:textId="73063D3F" w:rsidR="004F34A0" w:rsidRDefault="005426E2" w:rsidP="00FC1605">
      <w:pPr>
        <w:tabs>
          <w:tab w:val="left" w:pos="2604"/>
        </w:tabs>
        <w:spacing w:line="360" w:lineRule="auto"/>
        <w:jc w:val="center"/>
        <w:rPr>
          <w:rFonts w:ascii="Arial" w:hAnsi="Arial" w:cs="Arial"/>
          <w:b/>
          <w:sz w:val="24"/>
          <w:szCs w:val="24"/>
        </w:rPr>
      </w:pPr>
      <w:r w:rsidRPr="001709FF">
        <w:rPr>
          <w:rFonts w:ascii="Arial" w:hAnsi="Arial" w:cs="Arial"/>
          <w:b/>
          <w:sz w:val="24"/>
          <w:szCs w:val="24"/>
        </w:rPr>
        <w:lastRenderedPageBreak/>
        <w:t xml:space="preserve">CONCEPTO USO DE SUELO No. </w:t>
      </w:r>
      <w:r w:rsidR="00A70012">
        <w:rPr>
          <w:rFonts w:ascii="Arial" w:hAnsi="Arial" w:cs="Arial"/>
          <w:b/>
          <w:sz w:val="24"/>
          <w:szCs w:val="24"/>
        </w:rPr>
        <w:t>1</w:t>
      </w:r>
      <w:r w:rsidR="000E7B55">
        <w:rPr>
          <w:rFonts w:ascii="Arial" w:hAnsi="Arial" w:cs="Arial"/>
          <w:b/>
          <w:sz w:val="24"/>
          <w:szCs w:val="24"/>
        </w:rPr>
        <w:t>6</w:t>
      </w:r>
      <w:r w:rsidR="00D03AEE">
        <w:rPr>
          <w:rFonts w:ascii="Arial" w:hAnsi="Arial" w:cs="Arial"/>
          <w:b/>
          <w:sz w:val="24"/>
          <w:szCs w:val="24"/>
        </w:rPr>
        <w:t>6</w:t>
      </w:r>
    </w:p>
    <w:p w14:paraId="69ED1C67" w14:textId="77777777" w:rsidR="00555B02" w:rsidRDefault="00555B02" w:rsidP="00FC1605">
      <w:pPr>
        <w:tabs>
          <w:tab w:val="left" w:pos="2604"/>
        </w:tabs>
        <w:spacing w:line="360" w:lineRule="auto"/>
        <w:jc w:val="center"/>
        <w:rPr>
          <w:rFonts w:ascii="Arial" w:hAnsi="Arial" w:cs="Arial"/>
          <w:b/>
          <w:sz w:val="24"/>
          <w:szCs w:val="24"/>
        </w:rPr>
      </w:pPr>
    </w:p>
    <w:p w14:paraId="001C5917" w14:textId="0BC8175C" w:rsidR="004F34A0" w:rsidRDefault="005426E2" w:rsidP="00FC1605">
      <w:pPr>
        <w:tabs>
          <w:tab w:val="left" w:pos="2604"/>
        </w:tabs>
        <w:spacing w:line="360" w:lineRule="auto"/>
        <w:jc w:val="center"/>
        <w:rPr>
          <w:rFonts w:ascii="Arial" w:hAnsi="Arial" w:cs="Arial"/>
          <w:b/>
          <w:sz w:val="24"/>
          <w:szCs w:val="24"/>
        </w:rPr>
      </w:pPr>
      <w:r w:rsidRPr="009D381E">
        <w:rPr>
          <w:rFonts w:ascii="Arial" w:hAnsi="Arial" w:cs="Arial"/>
          <w:b/>
          <w:sz w:val="24"/>
          <w:szCs w:val="24"/>
        </w:rPr>
        <w:t xml:space="preserve">LA SECRETARÍA DE PLANEACIÓN MUNICIPAL DE FILANDIA QUINDÍO </w:t>
      </w:r>
    </w:p>
    <w:p w14:paraId="1634E0BE" w14:textId="77777777" w:rsidR="00555B02" w:rsidRDefault="00555B02" w:rsidP="00FC1605">
      <w:pPr>
        <w:tabs>
          <w:tab w:val="left" w:pos="2604"/>
        </w:tabs>
        <w:spacing w:line="360" w:lineRule="auto"/>
        <w:jc w:val="center"/>
        <w:rPr>
          <w:rFonts w:ascii="Arial" w:hAnsi="Arial" w:cs="Arial"/>
          <w:b/>
          <w:sz w:val="24"/>
          <w:szCs w:val="24"/>
        </w:rPr>
      </w:pPr>
    </w:p>
    <w:p w14:paraId="480DFDFE" w14:textId="1D7FCC09" w:rsidR="005426E2" w:rsidRDefault="005426E2" w:rsidP="00FC1605">
      <w:pPr>
        <w:spacing w:line="360" w:lineRule="auto"/>
        <w:jc w:val="center"/>
        <w:rPr>
          <w:rFonts w:ascii="Arial" w:hAnsi="Arial" w:cs="Arial"/>
          <w:b/>
          <w:sz w:val="24"/>
          <w:szCs w:val="24"/>
        </w:rPr>
      </w:pPr>
      <w:r w:rsidRPr="009D381E">
        <w:rPr>
          <w:rFonts w:ascii="Arial" w:hAnsi="Arial" w:cs="Arial"/>
          <w:b/>
          <w:sz w:val="24"/>
          <w:szCs w:val="24"/>
        </w:rPr>
        <w:t>CERTIFICA:</w:t>
      </w:r>
    </w:p>
    <w:p w14:paraId="4AC33927" w14:textId="77777777" w:rsidR="00216C93" w:rsidRPr="009D381E" w:rsidRDefault="00216C93" w:rsidP="00FC1605">
      <w:pPr>
        <w:spacing w:line="360" w:lineRule="auto"/>
        <w:jc w:val="center"/>
        <w:rPr>
          <w:rFonts w:ascii="Arial" w:hAnsi="Arial" w:cs="Arial"/>
          <w:b/>
          <w:sz w:val="24"/>
          <w:szCs w:val="24"/>
        </w:rPr>
      </w:pPr>
    </w:p>
    <w:p w14:paraId="44BF5B3C" w14:textId="4CFA61C5" w:rsidR="004F34A0" w:rsidRPr="001709FF" w:rsidRDefault="005426E2" w:rsidP="00FC1605">
      <w:pPr>
        <w:spacing w:line="360" w:lineRule="auto"/>
        <w:ind w:right="50"/>
        <w:jc w:val="both"/>
        <w:rPr>
          <w:rFonts w:ascii="Arial" w:hAnsi="Arial" w:cs="Arial"/>
          <w:sz w:val="24"/>
          <w:szCs w:val="24"/>
        </w:rPr>
      </w:pPr>
      <w:r w:rsidRPr="001709FF">
        <w:rPr>
          <w:rFonts w:ascii="Arial" w:hAnsi="Arial" w:cs="Arial"/>
          <w:sz w:val="24"/>
          <w:szCs w:val="24"/>
        </w:rPr>
        <w:t xml:space="preserve">Que el predio ubicado en la </w:t>
      </w:r>
      <w:r w:rsidR="00D03AEE" w:rsidRPr="00D03AEE">
        <w:rPr>
          <w:rFonts w:ascii="Arial" w:hAnsi="Arial" w:cs="Arial"/>
          <w:b/>
          <w:sz w:val="24"/>
          <w:szCs w:val="24"/>
          <w:u w:val="single"/>
        </w:rPr>
        <w:t>Vereda LA MESA – Predio 1) EL OCASO</w:t>
      </w:r>
      <w:r w:rsidR="00D03AEE" w:rsidRPr="00D03AEE">
        <w:rPr>
          <w:rFonts w:ascii="Arial" w:hAnsi="Arial" w:cs="Arial"/>
          <w:b/>
          <w:sz w:val="24"/>
          <w:szCs w:val="24"/>
          <w:u w:val="single"/>
        </w:rPr>
        <w:t xml:space="preserve"> </w:t>
      </w:r>
      <w:r w:rsidRPr="001709FF">
        <w:rPr>
          <w:rFonts w:ascii="Arial" w:hAnsi="Arial" w:cs="Arial"/>
          <w:sz w:val="24"/>
          <w:szCs w:val="24"/>
        </w:rPr>
        <w:t xml:space="preserve">en la zona Rural en el Municipio de Filandia, </w:t>
      </w:r>
      <w:r w:rsidR="00CA438D">
        <w:rPr>
          <w:rFonts w:ascii="Arial" w:hAnsi="Arial" w:cs="Arial"/>
          <w:b/>
          <w:sz w:val="24"/>
          <w:szCs w:val="24"/>
        </w:rPr>
        <w:t>Ficha Catastral</w:t>
      </w:r>
      <w:r w:rsidRPr="001709FF">
        <w:rPr>
          <w:rFonts w:ascii="Arial" w:hAnsi="Arial" w:cs="Arial"/>
          <w:sz w:val="24"/>
          <w:szCs w:val="24"/>
        </w:rPr>
        <w:t xml:space="preserve"> </w:t>
      </w:r>
      <w:r w:rsidR="00D03AEE" w:rsidRPr="00D03AEE">
        <w:rPr>
          <w:rFonts w:ascii="Arial" w:hAnsi="Arial" w:cs="Arial"/>
          <w:b/>
          <w:bCs/>
          <w:sz w:val="24"/>
          <w:szCs w:val="24"/>
        </w:rPr>
        <w:t>632720001000000210567000000000</w:t>
      </w:r>
      <w:r w:rsidR="00901D40">
        <w:rPr>
          <w:rFonts w:ascii="Arial" w:hAnsi="Arial" w:cs="Arial"/>
          <w:sz w:val="24"/>
          <w:szCs w:val="24"/>
        </w:rPr>
        <w:t xml:space="preserve"> </w:t>
      </w:r>
      <w:r w:rsidRPr="001709FF">
        <w:rPr>
          <w:rFonts w:ascii="Arial" w:eastAsia="Arial" w:hAnsi="Arial" w:cs="Arial"/>
          <w:color w:val="000000"/>
          <w:sz w:val="24"/>
          <w:szCs w:val="24"/>
        </w:rPr>
        <w:t>y</w:t>
      </w:r>
      <w:r w:rsidRPr="001709FF">
        <w:rPr>
          <w:rFonts w:ascii="Arial" w:hAnsi="Arial" w:cs="Arial"/>
          <w:sz w:val="24"/>
          <w:szCs w:val="24"/>
        </w:rPr>
        <w:t xml:space="preserve"> </w:t>
      </w:r>
      <w:r w:rsidRPr="009D381E">
        <w:rPr>
          <w:rFonts w:ascii="Arial" w:hAnsi="Arial" w:cs="Arial"/>
          <w:b/>
          <w:sz w:val="24"/>
          <w:szCs w:val="24"/>
        </w:rPr>
        <w:t xml:space="preserve">Matrícula Inmobiliaria </w:t>
      </w:r>
      <w:proofErr w:type="spellStart"/>
      <w:r w:rsidRPr="009D381E">
        <w:rPr>
          <w:rFonts w:ascii="Arial" w:hAnsi="Arial" w:cs="Arial"/>
          <w:b/>
          <w:sz w:val="24"/>
          <w:szCs w:val="24"/>
        </w:rPr>
        <w:t>N°</w:t>
      </w:r>
      <w:proofErr w:type="spellEnd"/>
      <w:r w:rsidRPr="009D381E">
        <w:rPr>
          <w:rFonts w:ascii="Arial" w:hAnsi="Arial" w:cs="Arial"/>
          <w:b/>
          <w:sz w:val="24"/>
          <w:szCs w:val="24"/>
        </w:rPr>
        <w:t xml:space="preserve"> </w:t>
      </w:r>
      <w:r w:rsidR="00CA405A" w:rsidRPr="00CA405A">
        <w:rPr>
          <w:rFonts w:ascii="Arial" w:hAnsi="Arial" w:cs="Arial"/>
          <w:b/>
          <w:sz w:val="24"/>
          <w:szCs w:val="24"/>
        </w:rPr>
        <w:t>284-</w:t>
      </w:r>
      <w:r w:rsidR="000E7B55">
        <w:rPr>
          <w:rFonts w:ascii="Arial" w:hAnsi="Arial" w:cs="Arial"/>
          <w:b/>
          <w:sz w:val="24"/>
          <w:szCs w:val="24"/>
        </w:rPr>
        <w:t>1</w:t>
      </w:r>
      <w:r w:rsidR="00D03AEE">
        <w:rPr>
          <w:rFonts w:ascii="Arial" w:hAnsi="Arial" w:cs="Arial"/>
          <w:b/>
          <w:sz w:val="24"/>
          <w:szCs w:val="24"/>
        </w:rPr>
        <w:t>2853</w:t>
      </w:r>
      <w:r w:rsidRPr="001709FF">
        <w:rPr>
          <w:rFonts w:ascii="Arial" w:hAnsi="Arial" w:cs="Arial"/>
          <w:sz w:val="24"/>
          <w:szCs w:val="24"/>
        </w:rPr>
        <w:t>, se encuentra establecido dentro del perímetro rural de este Municipio, con relación al acuerdo No 074 de diciembre 27 de 2000, por medio del cual se adoptó el Esquema de Ordenamiento Territorial para el municipio de Filandia 2000-2009 (E.O.T).</w:t>
      </w:r>
    </w:p>
    <w:p w14:paraId="35670D54" w14:textId="112103E0" w:rsidR="005426E2" w:rsidRDefault="005426E2" w:rsidP="00FC1605">
      <w:pPr>
        <w:spacing w:after="0" w:line="360" w:lineRule="auto"/>
        <w:jc w:val="both"/>
        <w:rPr>
          <w:rFonts w:ascii="Arial" w:hAnsi="Arial" w:cs="Arial"/>
          <w:color w:val="000000"/>
          <w:sz w:val="24"/>
          <w:szCs w:val="24"/>
        </w:rPr>
      </w:pPr>
      <w:r w:rsidRPr="001709FF">
        <w:rPr>
          <w:rFonts w:ascii="Arial" w:hAnsi="Arial" w:cs="Arial"/>
          <w:color w:val="000000"/>
          <w:sz w:val="24"/>
          <w:szCs w:val="24"/>
        </w:rPr>
        <w:t>Que dicho predio está ubicado dentro de un área donde p</w:t>
      </w:r>
      <w:r w:rsidR="00F86AED">
        <w:rPr>
          <w:rFonts w:ascii="Arial" w:hAnsi="Arial" w:cs="Arial"/>
          <w:color w:val="000000"/>
          <w:sz w:val="24"/>
          <w:szCs w:val="24"/>
        </w:rPr>
        <w:t xml:space="preserve">redominan los usos </w:t>
      </w:r>
      <w:r w:rsidR="00F86AED" w:rsidRPr="009D381E">
        <w:rPr>
          <w:rFonts w:ascii="Arial" w:hAnsi="Arial" w:cs="Arial"/>
          <w:b/>
          <w:color w:val="000000"/>
          <w:sz w:val="24"/>
          <w:szCs w:val="24"/>
        </w:rPr>
        <w:t xml:space="preserve">AGRÍCOLA y </w:t>
      </w:r>
      <w:r w:rsidRPr="009D381E">
        <w:rPr>
          <w:rFonts w:ascii="Arial" w:hAnsi="Arial" w:cs="Arial"/>
          <w:b/>
          <w:color w:val="000000"/>
          <w:sz w:val="24"/>
          <w:szCs w:val="24"/>
        </w:rPr>
        <w:t>PECUARIO</w:t>
      </w:r>
      <w:r w:rsidRPr="001709FF">
        <w:rPr>
          <w:rFonts w:ascii="Arial" w:hAnsi="Arial" w:cs="Arial"/>
          <w:color w:val="000000"/>
          <w:sz w:val="24"/>
          <w:szCs w:val="24"/>
        </w:rPr>
        <w:t xml:space="preserve">, donde deben desarrollarse labores de conservación de los recursos del suelo, flora y fauna. </w:t>
      </w:r>
    </w:p>
    <w:p w14:paraId="4D77205D" w14:textId="734D3A92" w:rsidR="005426E2" w:rsidRPr="001709FF" w:rsidRDefault="005426E2" w:rsidP="00FC1605">
      <w:pPr>
        <w:spacing w:after="0" w:line="360" w:lineRule="auto"/>
        <w:jc w:val="both"/>
        <w:rPr>
          <w:rFonts w:ascii="Arial" w:hAnsi="Arial" w:cs="Arial"/>
          <w:sz w:val="24"/>
          <w:szCs w:val="24"/>
        </w:rPr>
      </w:pPr>
    </w:p>
    <w:p w14:paraId="12CF9172" w14:textId="728F0BBD" w:rsidR="005426E2" w:rsidRDefault="005426E2" w:rsidP="00FC1605">
      <w:pPr>
        <w:spacing w:after="0" w:line="360" w:lineRule="auto"/>
        <w:jc w:val="both"/>
        <w:rPr>
          <w:rFonts w:ascii="Arial" w:hAnsi="Arial" w:cs="Arial"/>
          <w:sz w:val="24"/>
          <w:szCs w:val="24"/>
        </w:rPr>
      </w:pPr>
      <w:r w:rsidRPr="001709FF">
        <w:rPr>
          <w:rFonts w:ascii="Arial" w:hAnsi="Arial" w:cs="Arial"/>
          <w:sz w:val="24"/>
          <w:szCs w:val="24"/>
        </w:rPr>
        <w:t xml:space="preserve">Que en el área son limitados y prohibidos los Usos de tipo </w:t>
      </w:r>
      <w:r w:rsidRPr="009D381E">
        <w:rPr>
          <w:rFonts w:ascii="Arial" w:hAnsi="Arial" w:cs="Arial"/>
          <w:b/>
          <w:sz w:val="24"/>
          <w:szCs w:val="24"/>
        </w:rPr>
        <w:t>AGROINDUSTRIAL, INDUSTRIAL, MINERO, URBANÍSTICO Y TODAS AQUELLAS</w:t>
      </w:r>
      <w:r w:rsidRPr="001709FF">
        <w:rPr>
          <w:rFonts w:ascii="Arial" w:hAnsi="Arial" w:cs="Arial"/>
          <w:sz w:val="24"/>
          <w:szCs w:val="24"/>
        </w:rPr>
        <w:t xml:space="preserve"> que a juicio de la </w:t>
      </w:r>
      <w:r w:rsidRPr="009D381E">
        <w:rPr>
          <w:rFonts w:ascii="Arial" w:hAnsi="Arial" w:cs="Arial"/>
          <w:b/>
          <w:sz w:val="24"/>
          <w:szCs w:val="24"/>
        </w:rPr>
        <w:t>CORPORACIÓN AUTÓNOMA REGIONAL DEL QUINDÍO C.R.Q</w:t>
      </w:r>
      <w:r w:rsidRPr="001709FF">
        <w:rPr>
          <w:rFonts w:ascii="Arial" w:hAnsi="Arial" w:cs="Arial"/>
          <w:sz w:val="24"/>
          <w:szCs w:val="24"/>
        </w:rPr>
        <w:t>, atenten contra los Recursos Renovables y el Medio Ambiente.</w:t>
      </w:r>
    </w:p>
    <w:p w14:paraId="31C02202" w14:textId="77777777" w:rsidR="004F34A0" w:rsidRPr="001709FF" w:rsidRDefault="004F34A0" w:rsidP="00FC1605">
      <w:pPr>
        <w:tabs>
          <w:tab w:val="left" w:pos="2604"/>
        </w:tabs>
        <w:spacing w:after="0" w:line="360" w:lineRule="auto"/>
        <w:jc w:val="center"/>
        <w:rPr>
          <w:rFonts w:ascii="Arial" w:hAnsi="Arial" w:cs="Arial"/>
          <w:sz w:val="24"/>
          <w:szCs w:val="24"/>
        </w:rPr>
      </w:pPr>
    </w:p>
    <w:p w14:paraId="400B8A1F" w14:textId="2CE65C9C" w:rsidR="005426E2" w:rsidRDefault="005426E2" w:rsidP="00FC1605">
      <w:pPr>
        <w:spacing w:after="0" w:line="360" w:lineRule="auto"/>
        <w:jc w:val="both"/>
        <w:rPr>
          <w:rFonts w:ascii="Arial" w:hAnsi="Arial" w:cs="Arial"/>
          <w:sz w:val="24"/>
          <w:szCs w:val="24"/>
        </w:rPr>
      </w:pPr>
      <w:r w:rsidRPr="001709FF">
        <w:rPr>
          <w:rFonts w:ascii="Arial" w:hAnsi="Arial" w:cs="Arial"/>
          <w:b/>
          <w:sz w:val="24"/>
          <w:szCs w:val="24"/>
        </w:rPr>
        <w:t>NOTA: Se expide el presente certificado a solicitud del interesado, en ningún momento reemplaza los trámites de licencias, permisos y/o autorizaciones y demás que exige la ley</w:t>
      </w:r>
      <w:r w:rsidRPr="001709FF">
        <w:rPr>
          <w:rFonts w:ascii="Arial" w:hAnsi="Arial" w:cs="Arial"/>
          <w:b/>
          <w:bCs/>
          <w:color w:val="000000"/>
          <w:sz w:val="24"/>
          <w:szCs w:val="24"/>
          <w:lang w:val="es-MX"/>
        </w:rPr>
        <w:t xml:space="preserve">. </w:t>
      </w:r>
      <w:r w:rsidRPr="001709FF">
        <w:rPr>
          <w:rFonts w:ascii="Arial" w:hAnsi="Arial" w:cs="Arial"/>
          <w:sz w:val="24"/>
          <w:szCs w:val="24"/>
        </w:rPr>
        <w:t xml:space="preserve">De conformidad con el artículo 42 de la Resolución 0070 de 2011, emanada del Instituto Geográfico Agustín Codazzi, La inscripción en el catastro no constituye título de dominio, ni contra el que pretenda tener derecho a la propiedad o posesión del predio. </w:t>
      </w:r>
    </w:p>
    <w:p w14:paraId="15BE9A96" w14:textId="32B87D6B" w:rsidR="005426E2" w:rsidRPr="001709FF" w:rsidRDefault="005426E2" w:rsidP="00FC1605">
      <w:pPr>
        <w:spacing w:after="0" w:line="360" w:lineRule="auto"/>
        <w:jc w:val="both"/>
        <w:rPr>
          <w:rFonts w:ascii="Arial" w:hAnsi="Arial" w:cs="Arial"/>
          <w:b/>
          <w:bCs/>
          <w:color w:val="000000"/>
          <w:sz w:val="24"/>
          <w:szCs w:val="24"/>
          <w:lang w:val="es-MX"/>
        </w:rPr>
      </w:pPr>
    </w:p>
    <w:p w14:paraId="4C3D1F5E" w14:textId="77777777" w:rsidR="005426E2" w:rsidRPr="001709FF" w:rsidRDefault="005426E2" w:rsidP="00FC1605">
      <w:pPr>
        <w:spacing w:after="0" w:line="360" w:lineRule="auto"/>
        <w:jc w:val="both"/>
        <w:rPr>
          <w:rFonts w:ascii="Arial" w:hAnsi="Arial" w:cs="Arial"/>
          <w:sz w:val="24"/>
          <w:szCs w:val="24"/>
        </w:rPr>
      </w:pPr>
      <w:r w:rsidRPr="001709FF">
        <w:rPr>
          <w:rFonts w:ascii="Arial" w:hAnsi="Arial" w:cs="Arial"/>
          <w:b/>
          <w:bCs/>
          <w:color w:val="000000"/>
          <w:sz w:val="24"/>
          <w:szCs w:val="24"/>
          <w:lang w:val="es-MX"/>
        </w:rPr>
        <w:t xml:space="preserve">NOTA: </w:t>
      </w:r>
      <w:r w:rsidRPr="001709FF">
        <w:rPr>
          <w:rFonts w:ascii="Arial" w:hAnsi="Arial" w:cs="Arial"/>
          <w:sz w:val="24"/>
          <w:szCs w:val="24"/>
        </w:rPr>
        <w:t xml:space="preserve">De conformidad con el artículo 42 de la Resolución 0070 de 2011, emanada del Instituto Geográfico Agustín Codazzi, La inscripción en el catastro no constituye título de dominio, ni sanea los vicios que tenga una titulación o una posesión, y no </w:t>
      </w:r>
      <w:r w:rsidRPr="001709FF">
        <w:rPr>
          <w:rFonts w:ascii="Arial" w:hAnsi="Arial" w:cs="Arial"/>
          <w:sz w:val="24"/>
          <w:szCs w:val="24"/>
        </w:rPr>
        <w:lastRenderedPageBreak/>
        <w:t>puede alegarse como excepción contra el que pretenda tener derecho a la propiedad o posesión del predio.</w:t>
      </w:r>
      <w:r w:rsidRPr="001709FF">
        <w:rPr>
          <w:rFonts w:ascii="Arial" w:hAnsi="Arial" w:cs="Arial"/>
          <w:b/>
          <w:bCs/>
          <w:color w:val="000000"/>
          <w:sz w:val="24"/>
          <w:szCs w:val="24"/>
          <w:lang w:eastAsia="es-CO"/>
        </w:rPr>
        <w:t xml:space="preserve">                                                                                                          </w:t>
      </w:r>
    </w:p>
    <w:p w14:paraId="5FE93FCC" w14:textId="77777777" w:rsidR="005426E2" w:rsidRPr="001709FF" w:rsidRDefault="005426E2" w:rsidP="00FC1605">
      <w:pPr>
        <w:spacing w:after="0" w:line="360" w:lineRule="auto"/>
        <w:jc w:val="both"/>
        <w:rPr>
          <w:rFonts w:ascii="Arial" w:hAnsi="Arial" w:cs="Arial"/>
          <w:b/>
          <w:sz w:val="24"/>
          <w:szCs w:val="24"/>
        </w:rPr>
      </w:pPr>
    </w:p>
    <w:p w14:paraId="735E19D2" w14:textId="77777777" w:rsidR="005426E2" w:rsidRPr="001709FF" w:rsidRDefault="005426E2" w:rsidP="00FC1605">
      <w:pPr>
        <w:spacing w:after="0" w:line="360" w:lineRule="auto"/>
        <w:jc w:val="both"/>
        <w:rPr>
          <w:rFonts w:ascii="Arial" w:hAnsi="Arial" w:cs="Arial"/>
          <w:b/>
          <w:sz w:val="24"/>
          <w:szCs w:val="24"/>
        </w:rPr>
      </w:pPr>
      <w:r w:rsidRPr="001709FF">
        <w:rPr>
          <w:rFonts w:ascii="Arial" w:hAnsi="Arial" w:cs="Arial"/>
          <w:b/>
          <w:sz w:val="24"/>
          <w:szCs w:val="24"/>
        </w:rPr>
        <w:t>Se expide el presente certificado a solicitud del interesado, en ningún momento reemplaza Los trámites de licencias, permisos y/o autorizaciones y demás que exige la ley.</w:t>
      </w:r>
    </w:p>
    <w:p w14:paraId="2AF9862D" w14:textId="415020C8" w:rsidR="005426E2" w:rsidRPr="001709FF" w:rsidRDefault="005426E2" w:rsidP="00FC1605">
      <w:pPr>
        <w:spacing w:after="0" w:line="360" w:lineRule="auto"/>
        <w:jc w:val="both"/>
        <w:rPr>
          <w:rFonts w:ascii="Arial" w:hAnsi="Arial" w:cs="Arial"/>
          <w:b/>
          <w:sz w:val="24"/>
          <w:szCs w:val="24"/>
        </w:rPr>
      </w:pPr>
    </w:p>
    <w:p w14:paraId="419D3720" w14:textId="78BACF3C" w:rsidR="005426E2" w:rsidRPr="001709FF" w:rsidRDefault="005426E2" w:rsidP="00FC1605">
      <w:pPr>
        <w:spacing w:after="0" w:line="360" w:lineRule="auto"/>
        <w:jc w:val="both"/>
        <w:rPr>
          <w:rFonts w:ascii="Arial" w:hAnsi="Arial" w:cs="Arial"/>
          <w:color w:val="000000"/>
          <w:sz w:val="24"/>
          <w:szCs w:val="24"/>
        </w:rPr>
      </w:pPr>
      <w:r w:rsidRPr="001709FF">
        <w:rPr>
          <w:rFonts w:ascii="Arial" w:hAnsi="Arial" w:cs="Arial"/>
          <w:color w:val="000000"/>
          <w:sz w:val="24"/>
          <w:szCs w:val="24"/>
        </w:rPr>
        <w:t>Para su validez se firma en</w:t>
      </w:r>
      <w:r w:rsidR="00B5274F">
        <w:rPr>
          <w:rFonts w:ascii="Arial" w:hAnsi="Arial" w:cs="Arial"/>
          <w:color w:val="000000"/>
          <w:sz w:val="24"/>
          <w:szCs w:val="24"/>
        </w:rPr>
        <w:t xml:space="preserve"> Filandia Quindío, a los</w:t>
      </w:r>
      <w:r w:rsidR="000E7B55">
        <w:rPr>
          <w:rFonts w:ascii="Arial" w:hAnsi="Arial" w:cs="Arial"/>
          <w:color w:val="000000"/>
          <w:sz w:val="24"/>
          <w:szCs w:val="24"/>
        </w:rPr>
        <w:t xml:space="preserve"> veintiún</w:t>
      </w:r>
      <w:r w:rsidR="00160A41">
        <w:rPr>
          <w:rFonts w:ascii="Arial" w:hAnsi="Arial" w:cs="Arial"/>
          <w:color w:val="000000"/>
          <w:sz w:val="24"/>
          <w:szCs w:val="24"/>
        </w:rPr>
        <w:t xml:space="preserve"> </w:t>
      </w:r>
      <w:r w:rsidRPr="001709FF">
        <w:rPr>
          <w:rFonts w:ascii="Arial" w:hAnsi="Arial" w:cs="Arial"/>
          <w:color w:val="000000"/>
          <w:sz w:val="24"/>
          <w:szCs w:val="24"/>
        </w:rPr>
        <w:t>(</w:t>
      </w:r>
      <w:r w:rsidR="000E7B55">
        <w:rPr>
          <w:rFonts w:ascii="Arial" w:hAnsi="Arial" w:cs="Arial"/>
          <w:color w:val="000000"/>
          <w:sz w:val="24"/>
          <w:szCs w:val="24"/>
        </w:rPr>
        <w:t>21</w:t>
      </w:r>
      <w:r w:rsidRPr="001709FF">
        <w:rPr>
          <w:rFonts w:ascii="Arial" w:hAnsi="Arial" w:cs="Arial"/>
          <w:color w:val="000000"/>
          <w:sz w:val="24"/>
          <w:szCs w:val="24"/>
        </w:rPr>
        <w:t>) día</w:t>
      </w:r>
      <w:r w:rsidR="00D33688">
        <w:rPr>
          <w:rFonts w:ascii="Arial" w:hAnsi="Arial" w:cs="Arial"/>
          <w:color w:val="000000"/>
          <w:sz w:val="24"/>
          <w:szCs w:val="24"/>
        </w:rPr>
        <w:t>s</w:t>
      </w:r>
      <w:r w:rsidRPr="001709FF">
        <w:rPr>
          <w:rFonts w:ascii="Arial" w:hAnsi="Arial" w:cs="Arial"/>
          <w:color w:val="000000"/>
          <w:sz w:val="24"/>
          <w:szCs w:val="24"/>
        </w:rPr>
        <w:t xml:space="preserve"> del mes de </w:t>
      </w:r>
      <w:r w:rsidR="002F2FFE">
        <w:rPr>
          <w:rFonts w:ascii="Arial" w:hAnsi="Arial" w:cs="Arial"/>
          <w:color w:val="000000"/>
          <w:sz w:val="24"/>
          <w:szCs w:val="24"/>
        </w:rPr>
        <w:t>ju</w:t>
      </w:r>
      <w:r w:rsidR="00044F59">
        <w:rPr>
          <w:rFonts w:ascii="Arial" w:hAnsi="Arial" w:cs="Arial"/>
          <w:color w:val="000000"/>
          <w:sz w:val="24"/>
          <w:szCs w:val="24"/>
        </w:rPr>
        <w:t>l</w:t>
      </w:r>
      <w:r w:rsidR="002F2FFE">
        <w:rPr>
          <w:rFonts w:ascii="Arial" w:hAnsi="Arial" w:cs="Arial"/>
          <w:color w:val="000000"/>
          <w:sz w:val="24"/>
          <w:szCs w:val="24"/>
        </w:rPr>
        <w:t>io</w:t>
      </w:r>
      <w:r w:rsidRPr="001709FF">
        <w:rPr>
          <w:rFonts w:ascii="Arial" w:hAnsi="Arial" w:cs="Arial"/>
          <w:color w:val="000000"/>
          <w:sz w:val="24"/>
          <w:szCs w:val="24"/>
        </w:rPr>
        <w:t xml:space="preserve"> de 202</w:t>
      </w:r>
      <w:r w:rsidR="00645955">
        <w:rPr>
          <w:rFonts w:ascii="Arial" w:hAnsi="Arial" w:cs="Arial"/>
          <w:color w:val="000000"/>
          <w:sz w:val="24"/>
          <w:szCs w:val="24"/>
        </w:rPr>
        <w:t>6</w:t>
      </w:r>
      <w:r w:rsidRPr="001709FF">
        <w:rPr>
          <w:rFonts w:ascii="Arial" w:hAnsi="Arial" w:cs="Arial"/>
          <w:color w:val="000000"/>
          <w:sz w:val="24"/>
          <w:szCs w:val="24"/>
        </w:rPr>
        <w:t>.</w:t>
      </w:r>
    </w:p>
    <w:p w14:paraId="4758AB1B" w14:textId="298D003A" w:rsidR="005426E2" w:rsidRDefault="005426E2" w:rsidP="00FC1605">
      <w:pPr>
        <w:tabs>
          <w:tab w:val="left" w:pos="2604"/>
        </w:tabs>
        <w:spacing w:line="360" w:lineRule="auto"/>
        <w:rPr>
          <w:rFonts w:ascii="Arial" w:hAnsi="Arial" w:cs="Arial"/>
          <w:sz w:val="24"/>
          <w:szCs w:val="24"/>
        </w:rPr>
      </w:pPr>
    </w:p>
    <w:p w14:paraId="214E6DEA" w14:textId="5B621454" w:rsidR="004F34A0" w:rsidRDefault="004F34A0" w:rsidP="00FC1605">
      <w:pPr>
        <w:tabs>
          <w:tab w:val="left" w:pos="2604"/>
        </w:tabs>
        <w:spacing w:line="360" w:lineRule="auto"/>
        <w:rPr>
          <w:rFonts w:ascii="Arial" w:hAnsi="Arial" w:cs="Arial"/>
          <w:sz w:val="24"/>
          <w:szCs w:val="24"/>
        </w:rPr>
      </w:pPr>
    </w:p>
    <w:p w14:paraId="467B91AF" w14:textId="23D0DC43" w:rsidR="004F34A0" w:rsidRDefault="004F34A0" w:rsidP="00FC1605">
      <w:pPr>
        <w:tabs>
          <w:tab w:val="left" w:pos="2604"/>
        </w:tabs>
        <w:spacing w:line="360" w:lineRule="auto"/>
        <w:rPr>
          <w:rFonts w:ascii="Arial" w:hAnsi="Arial" w:cs="Arial"/>
          <w:sz w:val="24"/>
          <w:szCs w:val="24"/>
        </w:rPr>
      </w:pPr>
    </w:p>
    <w:p w14:paraId="1E9ECDEF" w14:textId="0C99B9AC" w:rsidR="004F34A0" w:rsidRDefault="004F34A0" w:rsidP="00FC1605">
      <w:pPr>
        <w:tabs>
          <w:tab w:val="left" w:pos="2604"/>
        </w:tabs>
        <w:spacing w:line="360" w:lineRule="auto"/>
        <w:rPr>
          <w:rFonts w:ascii="Arial" w:hAnsi="Arial" w:cs="Arial"/>
          <w:sz w:val="24"/>
          <w:szCs w:val="24"/>
        </w:rPr>
      </w:pPr>
    </w:p>
    <w:p w14:paraId="0074BC27" w14:textId="77777777" w:rsidR="004F34A0" w:rsidRPr="001709FF" w:rsidRDefault="004F34A0" w:rsidP="00FC1605">
      <w:pPr>
        <w:tabs>
          <w:tab w:val="left" w:pos="2604"/>
        </w:tabs>
        <w:spacing w:line="360" w:lineRule="auto"/>
        <w:rPr>
          <w:rFonts w:ascii="Arial" w:hAnsi="Arial" w:cs="Arial"/>
          <w:sz w:val="24"/>
          <w:szCs w:val="24"/>
        </w:rPr>
      </w:pPr>
    </w:p>
    <w:p w14:paraId="2FA8F48A" w14:textId="77777777" w:rsidR="005426E2" w:rsidRPr="001709FF" w:rsidRDefault="005426E2" w:rsidP="00FC1605">
      <w:pPr>
        <w:pStyle w:val="Textoindependiente2"/>
        <w:spacing w:line="360" w:lineRule="auto"/>
        <w:rPr>
          <w:rFonts w:cs="Arial"/>
          <w:b/>
          <w:color w:val="000000"/>
          <w:szCs w:val="24"/>
          <w:lang w:val="es-CO"/>
        </w:rPr>
      </w:pPr>
      <w:r w:rsidRPr="001709FF">
        <w:rPr>
          <w:rFonts w:cs="Arial"/>
          <w:b/>
          <w:color w:val="000000"/>
          <w:szCs w:val="24"/>
          <w:lang w:val="es-CO"/>
        </w:rPr>
        <w:t>ARQ. DIANA PATRICIA MUÑOZ GARCÍA</w:t>
      </w:r>
    </w:p>
    <w:p w14:paraId="7FBA21C7" w14:textId="77777777" w:rsidR="005426E2" w:rsidRPr="001709FF" w:rsidRDefault="005426E2" w:rsidP="00FC1605">
      <w:pPr>
        <w:pStyle w:val="Textoindependiente2"/>
        <w:spacing w:line="360" w:lineRule="auto"/>
        <w:rPr>
          <w:rFonts w:cs="Arial"/>
          <w:color w:val="000000"/>
          <w:szCs w:val="24"/>
          <w:lang w:val="es-CO"/>
        </w:rPr>
      </w:pPr>
      <w:r w:rsidRPr="001709FF">
        <w:rPr>
          <w:rFonts w:cs="Arial"/>
          <w:color w:val="000000"/>
          <w:szCs w:val="24"/>
        </w:rPr>
        <w:t>Secretari</w:t>
      </w:r>
      <w:r w:rsidRPr="001709FF">
        <w:rPr>
          <w:rFonts w:cs="Arial"/>
          <w:color w:val="000000"/>
          <w:szCs w:val="24"/>
          <w:lang w:val="es-CO"/>
        </w:rPr>
        <w:t xml:space="preserve">a </w:t>
      </w:r>
      <w:r w:rsidRPr="001709FF">
        <w:rPr>
          <w:rFonts w:cs="Arial"/>
          <w:color w:val="000000"/>
          <w:szCs w:val="24"/>
        </w:rPr>
        <w:t xml:space="preserve">de Planeación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3976"/>
        <w:gridCol w:w="3085"/>
      </w:tblGrid>
      <w:tr w:rsidR="005426E2" w:rsidRPr="001709FF" w14:paraId="79BDCD94" w14:textId="77777777" w:rsidTr="006901ED">
        <w:tc>
          <w:tcPr>
            <w:tcW w:w="1001" w:type="pct"/>
          </w:tcPr>
          <w:p w14:paraId="22AED2B8" w14:textId="77777777" w:rsidR="005426E2" w:rsidRPr="001709FF" w:rsidRDefault="005426E2" w:rsidP="00413E2A">
            <w:pPr>
              <w:spacing w:after="0" w:line="240" w:lineRule="auto"/>
              <w:jc w:val="both"/>
              <w:rPr>
                <w:rFonts w:ascii="Arial" w:hAnsi="Arial" w:cs="Arial"/>
                <w:sz w:val="18"/>
                <w:szCs w:val="24"/>
              </w:rPr>
            </w:pPr>
            <w:r w:rsidRPr="001709FF">
              <w:rPr>
                <w:rFonts w:ascii="Arial" w:hAnsi="Arial" w:cs="Arial"/>
                <w:sz w:val="18"/>
                <w:szCs w:val="24"/>
              </w:rPr>
              <w:t>Proyectó y Elaboró:</w:t>
            </w:r>
          </w:p>
        </w:tc>
        <w:tc>
          <w:tcPr>
            <w:tcW w:w="2252" w:type="pct"/>
          </w:tcPr>
          <w:p w14:paraId="27D6A766" w14:textId="77777777" w:rsidR="005426E2" w:rsidRPr="001709FF" w:rsidRDefault="005426E2" w:rsidP="00413E2A">
            <w:pPr>
              <w:spacing w:after="0" w:line="240" w:lineRule="auto"/>
              <w:jc w:val="both"/>
              <w:rPr>
                <w:rFonts w:ascii="Arial" w:hAnsi="Arial" w:cs="Arial"/>
                <w:sz w:val="18"/>
                <w:szCs w:val="24"/>
              </w:rPr>
            </w:pPr>
            <w:r w:rsidRPr="001709FF">
              <w:rPr>
                <w:rFonts w:ascii="Arial" w:hAnsi="Arial" w:cs="Arial"/>
                <w:sz w:val="18"/>
                <w:szCs w:val="24"/>
              </w:rPr>
              <w:t xml:space="preserve">Claudia Andrea Giraldo Pérez </w:t>
            </w:r>
          </w:p>
        </w:tc>
        <w:tc>
          <w:tcPr>
            <w:tcW w:w="1747" w:type="pct"/>
          </w:tcPr>
          <w:p w14:paraId="70E0C3A0" w14:textId="77777777" w:rsidR="005426E2" w:rsidRPr="001709FF" w:rsidRDefault="005426E2" w:rsidP="00413E2A">
            <w:pPr>
              <w:spacing w:after="0" w:line="240" w:lineRule="auto"/>
              <w:jc w:val="both"/>
              <w:rPr>
                <w:rFonts w:ascii="Arial" w:hAnsi="Arial" w:cs="Arial"/>
                <w:sz w:val="18"/>
                <w:szCs w:val="24"/>
              </w:rPr>
            </w:pPr>
            <w:r w:rsidRPr="001709FF">
              <w:rPr>
                <w:rFonts w:ascii="Arial" w:hAnsi="Arial" w:cs="Arial"/>
                <w:sz w:val="18"/>
                <w:szCs w:val="24"/>
              </w:rPr>
              <w:t>Contratista - Planeación</w:t>
            </w:r>
          </w:p>
        </w:tc>
      </w:tr>
      <w:tr w:rsidR="005426E2" w:rsidRPr="001709FF" w14:paraId="3E2DB562" w14:textId="77777777" w:rsidTr="006901ED">
        <w:tc>
          <w:tcPr>
            <w:tcW w:w="1001" w:type="pct"/>
          </w:tcPr>
          <w:p w14:paraId="01849BBC" w14:textId="77777777" w:rsidR="005426E2" w:rsidRPr="001709FF" w:rsidRDefault="005426E2" w:rsidP="00413E2A">
            <w:pPr>
              <w:spacing w:after="0" w:line="240" w:lineRule="auto"/>
              <w:jc w:val="both"/>
              <w:rPr>
                <w:rFonts w:ascii="Arial" w:hAnsi="Arial" w:cs="Arial"/>
                <w:sz w:val="18"/>
                <w:szCs w:val="24"/>
              </w:rPr>
            </w:pPr>
            <w:r w:rsidRPr="001709FF">
              <w:rPr>
                <w:rFonts w:ascii="Arial" w:hAnsi="Arial" w:cs="Arial"/>
                <w:sz w:val="18"/>
                <w:szCs w:val="24"/>
              </w:rPr>
              <w:t>Revisó</w:t>
            </w:r>
          </w:p>
        </w:tc>
        <w:tc>
          <w:tcPr>
            <w:tcW w:w="2252" w:type="pct"/>
          </w:tcPr>
          <w:p w14:paraId="57571D3D" w14:textId="77777777" w:rsidR="005426E2" w:rsidRPr="001709FF" w:rsidRDefault="005426E2" w:rsidP="00413E2A">
            <w:pPr>
              <w:spacing w:after="0" w:line="240" w:lineRule="auto"/>
              <w:jc w:val="both"/>
              <w:rPr>
                <w:rFonts w:ascii="Arial" w:hAnsi="Arial" w:cs="Arial"/>
                <w:sz w:val="18"/>
                <w:szCs w:val="24"/>
              </w:rPr>
            </w:pPr>
            <w:r w:rsidRPr="001709FF">
              <w:rPr>
                <w:rFonts w:ascii="Arial" w:hAnsi="Arial" w:cs="Arial"/>
                <w:sz w:val="18"/>
                <w:szCs w:val="24"/>
              </w:rPr>
              <w:t>Diana Patricia Muñoz García</w:t>
            </w:r>
          </w:p>
        </w:tc>
        <w:tc>
          <w:tcPr>
            <w:tcW w:w="1747" w:type="pct"/>
          </w:tcPr>
          <w:p w14:paraId="440991DD" w14:textId="77777777" w:rsidR="005426E2" w:rsidRPr="001709FF" w:rsidRDefault="005426E2" w:rsidP="00413E2A">
            <w:pPr>
              <w:spacing w:after="0" w:line="240" w:lineRule="auto"/>
              <w:jc w:val="both"/>
              <w:rPr>
                <w:rFonts w:ascii="Arial" w:hAnsi="Arial" w:cs="Arial"/>
                <w:sz w:val="18"/>
                <w:szCs w:val="24"/>
              </w:rPr>
            </w:pPr>
            <w:r w:rsidRPr="001709FF">
              <w:rPr>
                <w:rFonts w:ascii="Arial" w:hAnsi="Arial" w:cs="Arial"/>
                <w:sz w:val="18"/>
                <w:szCs w:val="24"/>
              </w:rPr>
              <w:t xml:space="preserve">Secretaria de Planeación  </w:t>
            </w:r>
          </w:p>
        </w:tc>
      </w:tr>
      <w:tr w:rsidR="005426E2" w:rsidRPr="001709FF" w14:paraId="27239546" w14:textId="77777777" w:rsidTr="006901ED">
        <w:tc>
          <w:tcPr>
            <w:tcW w:w="5000" w:type="pct"/>
            <w:gridSpan w:val="3"/>
          </w:tcPr>
          <w:p w14:paraId="7A94523B" w14:textId="77777777" w:rsidR="005426E2" w:rsidRPr="001709FF" w:rsidRDefault="005426E2" w:rsidP="00413E2A">
            <w:pPr>
              <w:spacing w:after="0" w:line="240" w:lineRule="auto"/>
              <w:jc w:val="both"/>
              <w:rPr>
                <w:rFonts w:ascii="Arial" w:hAnsi="Arial" w:cs="Arial"/>
                <w:sz w:val="18"/>
                <w:szCs w:val="24"/>
              </w:rPr>
            </w:pPr>
            <w:r w:rsidRPr="001709FF">
              <w:rPr>
                <w:rFonts w:ascii="Arial" w:hAnsi="Arial" w:cs="Arial"/>
                <w:sz w:val="18"/>
                <w:szCs w:val="24"/>
              </w:rPr>
              <w:t xml:space="preserve">Los arriba firmantes declaramos que hemos revisado el presente documento y soportes, y los encontramos ajustados en términos técnicos y administrativos; así como en las normas y disposiciones legales </w:t>
            </w:r>
            <w:proofErr w:type="gramStart"/>
            <w:r w:rsidRPr="001709FF">
              <w:rPr>
                <w:rFonts w:ascii="Arial" w:hAnsi="Arial" w:cs="Arial"/>
                <w:sz w:val="18"/>
                <w:szCs w:val="24"/>
              </w:rPr>
              <w:t>y</w:t>
            </w:r>
            <w:proofErr w:type="gramEnd"/>
            <w:r w:rsidRPr="001709FF">
              <w:rPr>
                <w:rFonts w:ascii="Arial" w:hAnsi="Arial" w:cs="Arial"/>
                <w:sz w:val="18"/>
                <w:szCs w:val="24"/>
              </w:rPr>
              <w:t xml:space="preserve"> por lo tanto, bajo nuestra responsabilidad, se presenta para la correspondiente firma.</w:t>
            </w:r>
          </w:p>
        </w:tc>
      </w:tr>
    </w:tbl>
    <w:p w14:paraId="3B1BA489" w14:textId="61DFF209" w:rsidR="005426E2" w:rsidRPr="00940654" w:rsidRDefault="00940654" w:rsidP="002F6E62">
      <w:pPr>
        <w:rPr>
          <w:rFonts w:ascii="Arial" w:hAnsi="Arial" w:cs="Arial"/>
          <w:sz w:val="18"/>
          <w:szCs w:val="24"/>
        </w:rPr>
      </w:pPr>
      <w:r w:rsidRPr="00940654">
        <w:rPr>
          <w:rFonts w:ascii="Arial" w:hAnsi="Arial" w:cs="Arial"/>
          <w:sz w:val="18"/>
          <w:szCs w:val="24"/>
        </w:rPr>
        <w:t>En la copia que reposa en el archivo se adhieren y anulan estampillas Pro-Hospital $3.900 (decreto número 1203 de diciembre 29 de 2025), Pro-Anciano $2.000 (Acuerdo 017 de octubre 28 de 2021) y Pro-Cultura $2.000</w:t>
      </w:r>
    </w:p>
    <w:sectPr w:rsidR="005426E2" w:rsidRPr="00940654" w:rsidSect="00555B02">
      <w:headerReference w:type="default" r:id="rId8"/>
      <w:footerReference w:type="default" r:id="rId9"/>
      <w:pgSz w:w="12240" w:h="18720" w:code="14"/>
      <w:pgMar w:top="1418" w:right="1701" w:bottom="1418" w:left="1701" w:header="709" w:footer="7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4490F" w14:textId="77777777" w:rsidR="002F41EC" w:rsidRDefault="002F41EC" w:rsidP="00046DEF">
      <w:pPr>
        <w:spacing w:after="0" w:line="240" w:lineRule="auto"/>
      </w:pPr>
      <w:r>
        <w:separator/>
      </w:r>
    </w:p>
  </w:endnote>
  <w:endnote w:type="continuationSeparator" w:id="0">
    <w:p w14:paraId="0DD6A586" w14:textId="77777777" w:rsidR="002F41EC" w:rsidRDefault="002F41EC" w:rsidP="00046D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9D81B" w14:textId="3F33548B" w:rsidR="00046DEF" w:rsidRDefault="00046DEF" w:rsidP="00046DEF">
    <w:pPr>
      <w:pStyle w:val="Sinespaciado"/>
    </w:pPr>
  </w:p>
  <w:tbl>
    <w:tblPr>
      <w:tblStyle w:val="Tablaconcuadrcula"/>
      <w:tblW w:w="10773" w:type="dxa"/>
      <w:tblInd w:w="-11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0"/>
      <w:gridCol w:w="3543"/>
    </w:tblGrid>
    <w:tr w:rsidR="0012229F" w14:paraId="579B0344" w14:textId="77777777" w:rsidTr="0012229F">
      <w:tc>
        <w:tcPr>
          <w:tcW w:w="7230" w:type="dxa"/>
        </w:tcPr>
        <w:p w14:paraId="481F9A29" w14:textId="2F3F2C0B" w:rsidR="003F71E0" w:rsidRDefault="003F71E0" w:rsidP="0012229F">
          <w:pPr>
            <w:pStyle w:val="Sinespaciado"/>
            <w:jc w:val="center"/>
            <w:rPr>
              <w:rFonts w:ascii="Arial" w:eastAsia="Times New Roman" w:hAnsi="Arial" w:cs="Arial"/>
              <w:sz w:val="20"/>
              <w:szCs w:val="20"/>
              <w:lang w:eastAsia="es-CO"/>
            </w:rPr>
          </w:pPr>
          <w:r>
            <w:rPr>
              <w:noProof/>
              <w:lang w:eastAsia="es-CO"/>
            </w:rPr>
            <w:drawing>
              <wp:anchor distT="0" distB="0" distL="114300" distR="114300" simplePos="0" relativeHeight="251670528" behindDoc="1" locked="0" layoutInCell="1" allowOverlap="1" wp14:anchorId="0F69AF2B" wp14:editId="10D88D03">
                <wp:simplePos x="0" y="0"/>
                <wp:positionH relativeFrom="margin">
                  <wp:posOffset>-314434</wp:posOffset>
                </wp:positionH>
                <wp:positionV relativeFrom="margin">
                  <wp:posOffset>42020</wp:posOffset>
                </wp:positionV>
                <wp:extent cx="7660640" cy="66675"/>
                <wp:effectExtent l="0" t="0" r="0" b="9525"/>
                <wp:wrapNone/>
                <wp:docPr id="1710171766" name="Imagen 171017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formes Filandia medios.png"/>
                        <pic:cNvPicPr/>
                      </pic:nvPicPr>
                      <pic:blipFill rotWithShape="1">
                        <a:blip r:embed="rId1" cstate="print">
                          <a:extLst>
                            <a:ext uri="{28A0092B-C50C-407E-A947-70E740481C1C}">
                              <a14:useLocalDpi xmlns:a14="http://schemas.microsoft.com/office/drawing/2010/main" val="0"/>
                            </a:ext>
                          </a:extLst>
                        </a:blip>
                        <a:srcRect l="3029" t="11564" r="3366" b="87845"/>
                        <a:stretch/>
                      </pic:blipFill>
                      <pic:spPr bwMode="auto">
                        <a:xfrm flipV="1">
                          <a:off x="0" y="0"/>
                          <a:ext cx="7660640" cy="66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eastAsia="es-CO"/>
            </w:rPr>
            <w:drawing>
              <wp:anchor distT="0" distB="0" distL="114300" distR="114300" simplePos="0" relativeHeight="251672576" behindDoc="1" locked="0" layoutInCell="1" allowOverlap="1" wp14:anchorId="799689EA" wp14:editId="1B2F8E23">
                <wp:simplePos x="0" y="0"/>
                <wp:positionH relativeFrom="margin">
                  <wp:posOffset>4492625</wp:posOffset>
                </wp:positionH>
                <wp:positionV relativeFrom="margin">
                  <wp:posOffset>90148</wp:posOffset>
                </wp:positionV>
                <wp:extent cx="65405" cy="1105535"/>
                <wp:effectExtent l="0" t="0" r="0" b="0"/>
                <wp:wrapNone/>
                <wp:docPr id="496692447" name="Imagen 49669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2"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2CEC355" w14:textId="582C82A8" w:rsidR="0012229F" w:rsidRPr="004B34F6" w:rsidRDefault="0012229F" w:rsidP="0012229F">
          <w:pPr>
            <w:pStyle w:val="Sinespaciado"/>
            <w:jc w:val="center"/>
            <w:rPr>
              <w:rFonts w:ascii="Arial" w:eastAsia="Times New Roman" w:hAnsi="Arial" w:cs="Arial"/>
              <w:sz w:val="20"/>
              <w:szCs w:val="20"/>
              <w:lang w:val="pt-BR" w:eastAsia="es-CO"/>
            </w:rPr>
          </w:pPr>
          <w:r w:rsidRPr="004B34F6">
            <w:rPr>
              <w:rFonts w:ascii="Arial" w:eastAsia="Times New Roman" w:hAnsi="Arial" w:cs="Arial"/>
              <w:sz w:val="20"/>
              <w:szCs w:val="20"/>
              <w:lang w:val="pt-BR" w:eastAsia="es-CO"/>
            </w:rPr>
            <w:t>NIT 890.001.339-5</w:t>
          </w:r>
        </w:p>
        <w:p w14:paraId="412867B9" w14:textId="740CD99B" w:rsidR="0012229F" w:rsidRPr="004B34F6" w:rsidRDefault="0012229F" w:rsidP="0012229F">
          <w:pPr>
            <w:pStyle w:val="Sinespaciado"/>
            <w:jc w:val="center"/>
            <w:rPr>
              <w:rFonts w:ascii="Arial" w:eastAsia="Times New Roman" w:hAnsi="Arial" w:cs="Arial"/>
              <w:sz w:val="20"/>
              <w:szCs w:val="20"/>
              <w:lang w:val="pt-BR" w:eastAsia="es-CO"/>
            </w:rPr>
          </w:pPr>
          <w:r w:rsidRPr="004B34F6">
            <w:rPr>
              <w:rFonts w:ascii="Arial" w:eastAsia="Times New Roman" w:hAnsi="Arial" w:cs="Arial"/>
              <w:sz w:val="20"/>
              <w:szCs w:val="20"/>
              <w:lang w:val="pt-BR" w:eastAsia="es-CO"/>
            </w:rPr>
            <w:t xml:space="preserve">Dirección: </w:t>
          </w:r>
          <w:r w:rsidR="00A70012">
            <w:rPr>
              <w:rFonts w:ascii="Arial" w:eastAsia="Times New Roman" w:hAnsi="Arial" w:cs="Arial"/>
              <w:sz w:val="20"/>
              <w:szCs w:val="20"/>
              <w:lang w:val="pt-BR" w:eastAsia="es-CO"/>
            </w:rPr>
            <w:t>C</w:t>
          </w:r>
          <w:r w:rsidRPr="004B34F6">
            <w:rPr>
              <w:rFonts w:ascii="Arial" w:eastAsia="Times New Roman" w:hAnsi="Arial" w:cs="Arial"/>
              <w:sz w:val="20"/>
              <w:szCs w:val="20"/>
              <w:lang w:val="pt-BR" w:eastAsia="es-CO"/>
            </w:rPr>
            <w:t>arrera 6 N° 6-09</w:t>
          </w:r>
        </w:p>
        <w:p w14:paraId="462007DD" w14:textId="03E2EF16" w:rsidR="0012229F" w:rsidRPr="004B34F6" w:rsidRDefault="0012229F" w:rsidP="0012229F">
          <w:pPr>
            <w:pStyle w:val="Sinespaciado"/>
            <w:jc w:val="center"/>
            <w:rPr>
              <w:rFonts w:ascii="Arial" w:eastAsia="Times New Roman" w:hAnsi="Arial" w:cs="Arial"/>
              <w:sz w:val="20"/>
              <w:szCs w:val="20"/>
              <w:lang w:val="pt-BR" w:eastAsia="es-CO"/>
            </w:rPr>
          </w:pPr>
          <w:r w:rsidRPr="004B34F6">
            <w:rPr>
              <w:rFonts w:ascii="Arial" w:eastAsia="Times New Roman" w:hAnsi="Arial" w:cs="Arial"/>
              <w:sz w:val="20"/>
              <w:szCs w:val="20"/>
              <w:lang w:val="pt-BR" w:eastAsia="es-CO"/>
            </w:rPr>
            <w:t>Código portal C.A.M N° 634001</w:t>
          </w:r>
        </w:p>
        <w:p w14:paraId="55DA7317" w14:textId="25C00E25" w:rsidR="0012229F" w:rsidRPr="00046DEF" w:rsidRDefault="0012229F" w:rsidP="0012229F">
          <w:pPr>
            <w:pStyle w:val="Sinespaciado"/>
            <w:jc w:val="center"/>
            <w:rPr>
              <w:rFonts w:ascii="Arial" w:eastAsia="Times New Roman" w:hAnsi="Arial" w:cs="Arial"/>
              <w:sz w:val="20"/>
              <w:szCs w:val="20"/>
              <w:lang w:eastAsia="es-CO"/>
            </w:rPr>
          </w:pPr>
          <w:r w:rsidRPr="00046DEF">
            <w:rPr>
              <w:rFonts w:ascii="Arial" w:eastAsia="Times New Roman" w:hAnsi="Arial" w:cs="Arial"/>
              <w:sz w:val="20"/>
              <w:szCs w:val="20"/>
              <w:lang w:eastAsia="es-CO"/>
            </w:rPr>
            <w:t>Contacto y WhatsApp: 3226609951</w:t>
          </w:r>
        </w:p>
        <w:p w14:paraId="387E0FF9" w14:textId="2B5E2AA4" w:rsidR="0012229F" w:rsidRPr="00046DEF" w:rsidRDefault="0012229F" w:rsidP="0012229F">
          <w:pPr>
            <w:pStyle w:val="Sinespaciado"/>
            <w:jc w:val="center"/>
            <w:rPr>
              <w:rFonts w:ascii="Arial" w:eastAsia="Calibri" w:hAnsi="Arial" w:cs="Arial"/>
            </w:rPr>
          </w:pPr>
          <w:r w:rsidRPr="00046DEF">
            <w:rPr>
              <w:rFonts w:ascii="Arial" w:eastAsia="Calibri" w:hAnsi="Arial" w:cs="Arial"/>
              <w:sz w:val="20"/>
              <w:szCs w:val="20"/>
            </w:rPr>
            <w:t xml:space="preserve">Página WEB institucional: </w:t>
          </w:r>
          <w:hyperlink r:id="rId3" w:history="1">
            <w:r w:rsidR="00FE04F5" w:rsidRPr="00C338FF">
              <w:rPr>
                <w:rStyle w:val="Hipervnculo"/>
                <w:rFonts w:ascii="Arial" w:eastAsia="Calibri" w:hAnsi="Arial" w:cs="Arial"/>
                <w:sz w:val="20"/>
                <w:szCs w:val="20"/>
              </w:rPr>
              <w:t>www.filandia-quindio.gov.co</w:t>
            </w:r>
          </w:hyperlink>
        </w:p>
        <w:p w14:paraId="16A77272" w14:textId="6E31738F" w:rsidR="0012229F" w:rsidRDefault="0012229F" w:rsidP="0012229F">
          <w:pPr>
            <w:pStyle w:val="Sinespaciado"/>
            <w:jc w:val="center"/>
            <w:rPr>
              <w:rFonts w:ascii="Arial" w:eastAsia="Times New Roman" w:hAnsi="Arial" w:cs="Arial"/>
              <w:sz w:val="20"/>
              <w:szCs w:val="20"/>
              <w:lang w:eastAsia="es-CO"/>
            </w:rPr>
          </w:pPr>
          <w:r w:rsidRPr="00046DEF">
            <w:rPr>
              <w:rFonts w:ascii="Arial" w:eastAsia="Calibri" w:hAnsi="Arial" w:cs="Arial"/>
              <w:sz w:val="20"/>
              <w:szCs w:val="20"/>
            </w:rPr>
            <w:t xml:space="preserve">Correo electrónico: </w:t>
          </w:r>
          <w:hyperlink r:id="rId4" w:history="1">
            <w:r w:rsidRPr="00046DEF">
              <w:rPr>
                <w:rFonts w:ascii="Arial" w:eastAsia="Calibri" w:hAnsi="Arial" w:cs="Arial"/>
                <w:color w:val="0563C1"/>
                <w:sz w:val="20"/>
                <w:szCs w:val="20"/>
                <w:u w:val="single"/>
              </w:rPr>
              <w:t>contáctenos@filandia-quindio.gov.co</w:t>
            </w:r>
          </w:hyperlink>
        </w:p>
      </w:tc>
      <w:tc>
        <w:tcPr>
          <w:tcW w:w="3543" w:type="dxa"/>
          <w:vAlign w:val="center"/>
        </w:tcPr>
        <w:p w14:paraId="42A1AD28" w14:textId="44E73819" w:rsidR="0012229F" w:rsidRPr="00046DEF" w:rsidRDefault="0012229F" w:rsidP="00AF4926">
          <w:pPr>
            <w:pStyle w:val="Sinespaciado"/>
            <w:rPr>
              <w:rFonts w:ascii="Arial" w:eastAsia="Times New Roman" w:hAnsi="Arial" w:cs="Arial"/>
              <w:sz w:val="20"/>
              <w:szCs w:val="20"/>
              <w:lang w:eastAsia="es-CO"/>
            </w:rPr>
          </w:pPr>
          <w:r w:rsidRPr="00046DEF">
            <w:rPr>
              <w:rFonts w:ascii="Arial" w:eastAsia="Times New Roman" w:hAnsi="Arial" w:cs="Arial"/>
              <w:lang w:eastAsia="es-CO"/>
            </w:rPr>
            <w:t xml:space="preserve">Código: </w:t>
          </w:r>
          <w:r w:rsidR="00B10A1B">
            <w:rPr>
              <w:rFonts w:ascii="Arial" w:eastAsia="Times New Roman" w:hAnsi="Arial" w:cs="Arial"/>
              <w:lang w:eastAsia="es-CO"/>
            </w:rPr>
            <w:t>RE</w:t>
          </w:r>
          <w:r w:rsidRPr="00A029C4">
            <w:rPr>
              <w:rFonts w:ascii="Arial" w:eastAsia="Times New Roman" w:hAnsi="Arial" w:cs="Arial"/>
              <w:lang w:eastAsia="es-CO"/>
            </w:rPr>
            <w:t>-</w:t>
          </w:r>
          <w:r w:rsidR="001F5B07">
            <w:rPr>
              <w:rFonts w:ascii="Arial" w:eastAsia="Times New Roman" w:hAnsi="Arial" w:cs="Arial"/>
              <w:lang w:eastAsia="es-CO"/>
            </w:rPr>
            <w:t>P</w:t>
          </w:r>
          <w:r w:rsidR="00B10A1B">
            <w:rPr>
              <w:rFonts w:ascii="Arial" w:eastAsia="Times New Roman" w:hAnsi="Arial" w:cs="Arial"/>
              <w:lang w:eastAsia="es-CO"/>
            </w:rPr>
            <w:t>T</w:t>
          </w:r>
          <w:r w:rsidRPr="00A029C4">
            <w:rPr>
              <w:rFonts w:ascii="Arial" w:eastAsia="Times New Roman" w:hAnsi="Arial" w:cs="Arial"/>
              <w:lang w:eastAsia="es-CO"/>
            </w:rPr>
            <w:t>-</w:t>
          </w:r>
          <w:r>
            <w:rPr>
              <w:rFonts w:ascii="Arial" w:eastAsia="Times New Roman" w:hAnsi="Arial" w:cs="Arial"/>
              <w:lang w:eastAsia="es-CO"/>
            </w:rPr>
            <w:t>0</w:t>
          </w:r>
          <w:r w:rsidR="00481BD6">
            <w:rPr>
              <w:rFonts w:ascii="Arial" w:eastAsia="Times New Roman" w:hAnsi="Arial" w:cs="Arial"/>
              <w:lang w:eastAsia="es-CO"/>
            </w:rPr>
            <w:t>8</w:t>
          </w:r>
        </w:p>
        <w:p w14:paraId="49B1BF51" w14:textId="6056F65A" w:rsidR="0012229F" w:rsidRDefault="0012229F" w:rsidP="00AF4926">
          <w:pPr>
            <w:pStyle w:val="Sinespaciado"/>
            <w:rPr>
              <w:rFonts w:ascii="Arial" w:eastAsia="Times New Roman" w:hAnsi="Arial" w:cs="Arial"/>
              <w:lang w:eastAsia="es-CO"/>
            </w:rPr>
          </w:pPr>
          <w:r>
            <w:rPr>
              <w:rFonts w:ascii="Arial" w:eastAsia="Times New Roman" w:hAnsi="Arial" w:cs="Arial"/>
              <w:lang w:eastAsia="es-CO"/>
            </w:rPr>
            <w:t>Versión: 0</w:t>
          </w:r>
          <w:r w:rsidR="00B10A1B">
            <w:rPr>
              <w:rFonts w:ascii="Arial" w:eastAsia="Times New Roman" w:hAnsi="Arial" w:cs="Arial"/>
              <w:lang w:eastAsia="es-CO"/>
            </w:rPr>
            <w:t>6</w:t>
          </w:r>
        </w:p>
        <w:p w14:paraId="670D460D" w14:textId="22BC7295" w:rsidR="0012229F" w:rsidRDefault="0012229F" w:rsidP="00AF4926">
          <w:pPr>
            <w:pStyle w:val="Sinespaciado"/>
            <w:rPr>
              <w:rFonts w:ascii="Arial" w:eastAsia="Calibri" w:hAnsi="Arial" w:cs="Arial"/>
              <w:bCs/>
            </w:rPr>
          </w:pPr>
          <w:r w:rsidRPr="004A54F0">
            <w:rPr>
              <w:rFonts w:ascii="Arial" w:eastAsia="Calibri" w:hAnsi="Arial" w:cs="Arial"/>
              <w:lang w:val="es-ES"/>
            </w:rPr>
            <w:t xml:space="preserve">Página </w:t>
          </w:r>
          <w:r w:rsidRPr="004A54F0">
            <w:rPr>
              <w:rFonts w:ascii="Arial" w:eastAsia="Calibri" w:hAnsi="Arial" w:cs="Arial"/>
              <w:bCs/>
            </w:rPr>
            <w:fldChar w:fldCharType="begin"/>
          </w:r>
          <w:r w:rsidRPr="004A54F0">
            <w:rPr>
              <w:rFonts w:ascii="Arial" w:eastAsia="Calibri" w:hAnsi="Arial" w:cs="Arial"/>
              <w:bCs/>
            </w:rPr>
            <w:instrText>PAGE  \* Arabic  \* MERGEFORMAT</w:instrText>
          </w:r>
          <w:r w:rsidRPr="004A54F0">
            <w:rPr>
              <w:rFonts w:ascii="Arial" w:eastAsia="Calibri" w:hAnsi="Arial" w:cs="Arial"/>
              <w:bCs/>
            </w:rPr>
            <w:fldChar w:fldCharType="separate"/>
          </w:r>
          <w:r w:rsidR="006D0629" w:rsidRPr="006D0629">
            <w:rPr>
              <w:rFonts w:ascii="Arial" w:hAnsi="Arial" w:cs="Arial"/>
              <w:bCs/>
              <w:noProof/>
            </w:rPr>
            <w:t>8</w:t>
          </w:r>
          <w:r w:rsidRPr="004A54F0">
            <w:rPr>
              <w:rFonts w:ascii="Arial" w:eastAsia="Calibri" w:hAnsi="Arial" w:cs="Arial"/>
              <w:bCs/>
            </w:rPr>
            <w:fldChar w:fldCharType="end"/>
          </w:r>
          <w:r w:rsidRPr="004A54F0">
            <w:rPr>
              <w:rFonts w:ascii="Arial" w:eastAsia="Calibri" w:hAnsi="Arial" w:cs="Arial"/>
              <w:lang w:val="es-ES"/>
            </w:rPr>
            <w:t xml:space="preserve"> de </w:t>
          </w:r>
          <w:r w:rsidRPr="004A54F0">
            <w:rPr>
              <w:rFonts w:ascii="Arial" w:eastAsia="Calibri" w:hAnsi="Arial" w:cs="Arial"/>
              <w:bCs/>
            </w:rPr>
            <w:fldChar w:fldCharType="begin"/>
          </w:r>
          <w:r w:rsidRPr="004A54F0">
            <w:rPr>
              <w:rFonts w:ascii="Arial" w:eastAsia="Calibri" w:hAnsi="Arial" w:cs="Arial"/>
              <w:bCs/>
            </w:rPr>
            <w:instrText>NUMPAGES  \* Arabic  \* MERGEFORMAT</w:instrText>
          </w:r>
          <w:r w:rsidRPr="004A54F0">
            <w:rPr>
              <w:rFonts w:ascii="Arial" w:eastAsia="Calibri" w:hAnsi="Arial" w:cs="Arial"/>
              <w:bCs/>
            </w:rPr>
            <w:fldChar w:fldCharType="separate"/>
          </w:r>
          <w:r w:rsidR="006D0629" w:rsidRPr="006D0629">
            <w:rPr>
              <w:rFonts w:ascii="Arial" w:hAnsi="Arial" w:cs="Arial"/>
              <w:bCs/>
              <w:noProof/>
            </w:rPr>
            <w:t>8</w:t>
          </w:r>
          <w:r w:rsidRPr="004A54F0">
            <w:rPr>
              <w:rFonts w:ascii="Arial" w:eastAsia="Calibri" w:hAnsi="Arial" w:cs="Arial"/>
              <w:bCs/>
            </w:rPr>
            <w:fldChar w:fldCharType="end"/>
          </w:r>
        </w:p>
        <w:p w14:paraId="30DE34C4" w14:textId="5416366F" w:rsidR="0012229F" w:rsidRPr="0012229F" w:rsidRDefault="0012229F" w:rsidP="003B15A6">
          <w:pPr>
            <w:pStyle w:val="Sinespaciado"/>
            <w:rPr>
              <w:rFonts w:ascii="Arial" w:eastAsia="Calibri" w:hAnsi="Arial" w:cs="Arial"/>
              <w:sz w:val="20"/>
              <w:szCs w:val="20"/>
            </w:rPr>
          </w:pPr>
          <w:r w:rsidRPr="00046DEF">
            <w:rPr>
              <w:rFonts w:ascii="Arial" w:eastAsia="Calibri" w:hAnsi="Arial" w:cs="Arial"/>
            </w:rPr>
            <w:t xml:space="preserve">Fecha: </w:t>
          </w:r>
          <w:r w:rsidR="00481BD6">
            <w:rPr>
              <w:rFonts w:ascii="Arial" w:eastAsia="Calibri" w:hAnsi="Arial" w:cs="Arial"/>
            </w:rPr>
            <w:t>1</w:t>
          </w:r>
          <w:r w:rsidR="003B15A6">
            <w:rPr>
              <w:rFonts w:ascii="Arial" w:eastAsia="Calibri" w:hAnsi="Arial" w:cs="Arial"/>
            </w:rPr>
            <w:t>3</w:t>
          </w:r>
          <w:r>
            <w:rPr>
              <w:rFonts w:ascii="Arial" w:eastAsia="Calibri" w:hAnsi="Arial" w:cs="Arial"/>
            </w:rPr>
            <w:t>/07/2024</w:t>
          </w:r>
        </w:p>
      </w:tc>
    </w:tr>
  </w:tbl>
  <w:p w14:paraId="2AF09B14" w14:textId="01631C24" w:rsidR="00046DEF" w:rsidRPr="0012229F" w:rsidRDefault="00046DEF" w:rsidP="0012229F">
    <w:pPr>
      <w:pStyle w:val="Sinespaciado"/>
      <w:rPr>
        <w:rFonts w:ascii="Arial" w:eastAsia="Calibri"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0798D" w14:textId="77777777" w:rsidR="002F41EC" w:rsidRDefault="002F41EC" w:rsidP="00046DEF">
      <w:pPr>
        <w:spacing w:after="0" w:line="240" w:lineRule="auto"/>
      </w:pPr>
      <w:r>
        <w:separator/>
      </w:r>
    </w:p>
  </w:footnote>
  <w:footnote w:type="continuationSeparator" w:id="0">
    <w:p w14:paraId="62E21383" w14:textId="77777777" w:rsidR="002F41EC" w:rsidRDefault="002F41EC" w:rsidP="00046D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0566" w:type="dxa"/>
      <w:tblInd w:w="-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5887"/>
    </w:tblGrid>
    <w:tr w:rsidR="0012229F" w14:paraId="45898DC9" w14:textId="77777777" w:rsidTr="00BA26E9">
      <w:tc>
        <w:tcPr>
          <w:tcW w:w="4679" w:type="dxa"/>
        </w:tcPr>
        <w:p w14:paraId="472E39F3" w14:textId="66316AD6" w:rsidR="0012229F" w:rsidRDefault="0012229F" w:rsidP="00046DEF">
          <w:pPr>
            <w:pStyle w:val="NormalWeb"/>
            <w:spacing w:before="0" w:beforeAutospacing="0" w:after="0" w:afterAutospacing="0"/>
            <w:rPr>
              <w:rFonts w:ascii="Arial Black" w:hAnsi="Arial Black"/>
            </w:rPr>
          </w:pPr>
        </w:p>
      </w:tc>
      <w:tc>
        <w:tcPr>
          <w:tcW w:w="5887" w:type="dxa"/>
        </w:tcPr>
        <w:p w14:paraId="4C90B5F6" w14:textId="6A9DF68D" w:rsidR="0012229F" w:rsidRPr="00046DEF" w:rsidRDefault="0012229F" w:rsidP="0012229F">
          <w:pPr>
            <w:pStyle w:val="NormalWeb"/>
            <w:spacing w:before="0" w:beforeAutospacing="0" w:after="0" w:afterAutospacing="0"/>
            <w:jc w:val="center"/>
            <w:rPr>
              <w:rFonts w:ascii="Arial" w:hAnsi="Arial" w:cs="Arial"/>
            </w:rPr>
          </w:pPr>
          <w:r>
            <w:rPr>
              <w:rFonts w:ascii="Arial" w:hAnsi="Arial" w:cs="Arial"/>
            </w:rPr>
            <w:t>A</w:t>
          </w:r>
          <w:r w:rsidRPr="00046DEF">
            <w:rPr>
              <w:rFonts w:ascii="Arial" w:hAnsi="Arial" w:cs="Arial"/>
            </w:rPr>
            <w:t>lcaldía de Filandia</w:t>
          </w:r>
        </w:p>
        <w:p w14:paraId="66A16EEA" w14:textId="4423151A" w:rsidR="0012229F" w:rsidRDefault="001F5B07" w:rsidP="0012229F">
          <w:pPr>
            <w:pStyle w:val="NormalWeb"/>
            <w:spacing w:before="0" w:beforeAutospacing="0" w:after="0" w:afterAutospacing="0"/>
            <w:jc w:val="center"/>
            <w:rPr>
              <w:rFonts w:ascii="Arial" w:hAnsi="Arial" w:cs="Arial"/>
            </w:rPr>
          </w:pPr>
          <w:r>
            <w:rPr>
              <w:rFonts w:ascii="Arial" w:hAnsi="Arial" w:cs="Arial"/>
            </w:rPr>
            <w:t xml:space="preserve">Secretaria de Planeación Municipal </w:t>
          </w:r>
        </w:p>
        <w:p w14:paraId="5A28EAF6" w14:textId="2A2DFAA1" w:rsidR="0012229F" w:rsidRPr="00046DEF" w:rsidRDefault="0012229F" w:rsidP="0012229F">
          <w:pPr>
            <w:pStyle w:val="NormalWeb"/>
            <w:spacing w:before="0" w:beforeAutospacing="0" w:after="0" w:afterAutospacing="0"/>
            <w:jc w:val="center"/>
            <w:rPr>
              <w:rFonts w:ascii="Arial" w:hAnsi="Arial" w:cs="Arial"/>
            </w:rPr>
          </w:pPr>
          <w:r>
            <w:rPr>
              <w:rFonts w:ascii="Arial" w:hAnsi="Arial" w:cs="Arial"/>
            </w:rPr>
            <w:t>Co</w:t>
          </w:r>
          <w:r w:rsidR="00AD0730">
            <w:rPr>
              <w:rFonts w:ascii="Arial" w:hAnsi="Arial" w:cs="Arial"/>
            </w:rPr>
            <w:t>ncepto de uso de suelos</w:t>
          </w:r>
        </w:p>
        <w:p w14:paraId="5529F42F" w14:textId="10C36F74" w:rsidR="0012229F" w:rsidRDefault="0012229F" w:rsidP="00BA26E9">
          <w:pPr>
            <w:pStyle w:val="NormalWeb"/>
            <w:spacing w:before="0" w:beforeAutospacing="0" w:after="0" w:afterAutospacing="0"/>
            <w:jc w:val="center"/>
            <w:rPr>
              <w:rFonts w:ascii="Arial Black" w:hAnsi="Arial Black"/>
            </w:rPr>
          </w:pPr>
          <w:r w:rsidRPr="00046DEF">
            <w:rPr>
              <w:rFonts w:ascii="Arial" w:hAnsi="Arial" w:cs="Arial"/>
            </w:rPr>
            <w:t>Alcaldía Municipal - Filandia Quindío</w:t>
          </w:r>
        </w:p>
      </w:tc>
    </w:tr>
  </w:tbl>
  <w:p w14:paraId="51D66FF7" w14:textId="10DC7108" w:rsidR="00444893" w:rsidRPr="00046DEF" w:rsidRDefault="00BA26E9" w:rsidP="0012229F">
    <w:pPr>
      <w:pStyle w:val="NormalWeb"/>
      <w:spacing w:before="0" w:beforeAutospacing="0" w:after="0" w:afterAutospacing="0"/>
      <w:jc w:val="center"/>
      <w:rPr>
        <w:rFonts w:ascii="Arial Black" w:hAnsi="Arial Black"/>
      </w:rPr>
    </w:pPr>
    <w:r>
      <w:rPr>
        <w:noProof/>
      </w:rPr>
      <w:drawing>
        <wp:anchor distT="0" distB="0" distL="114300" distR="114300" simplePos="0" relativeHeight="251676672" behindDoc="1" locked="0" layoutInCell="1" allowOverlap="1" wp14:anchorId="27B73EBC" wp14:editId="7FFF25ED">
          <wp:simplePos x="0" y="0"/>
          <wp:positionH relativeFrom="column">
            <wp:posOffset>-511648</wp:posOffset>
          </wp:positionH>
          <wp:positionV relativeFrom="paragraph">
            <wp:posOffset>-927100</wp:posOffset>
          </wp:positionV>
          <wp:extent cx="2072640" cy="945515"/>
          <wp:effectExtent l="0" t="0" r="3810" b="6985"/>
          <wp:wrapNone/>
          <wp:docPr id="1987248788" name="Imagen 1987248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72640" cy="94551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8480" behindDoc="1" locked="0" layoutInCell="1" allowOverlap="1" wp14:anchorId="1D641A69" wp14:editId="7795A1CB">
          <wp:simplePos x="0" y="0"/>
          <wp:positionH relativeFrom="margin">
            <wp:posOffset>-775335</wp:posOffset>
          </wp:positionH>
          <wp:positionV relativeFrom="margin">
            <wp:posOffset>-210658</wp:posOffset>
          </wp:positionV>
          <wp:extent cx="7297420" cy="62865"/>
          <wp:effectExtent l="0" t="0" r="0" b="0"/>
          <wp:wrapNone/>
          <wp:docPr id="1411598456" name="Imagen 1411598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formes Filandia medios.png"/>
                  <pic:cNvPicPr/>
                </pic:nvPicPr>
                <pic:blipFill rotWithShape="1">
                  <a:blip r:embed="rId2" cstate="print">
                    <a:extLst>
                      <a:ext uri="{28A0092B-C50C-407E-A947-70E740481C1C}">
                        <a14:useLocalDpi xmlns:a14="http://schemas.microsoft.com/office/drawing/2010/main" val="0"/>
                      </a:ext>
                    </a:extLst>
                  </a:blip>
                  <a:srcRect l="3029" t="11564" r="3366" b="87845"/>
                  <a:stretch/>
                </pic:blipFill>
                <pic:spPr bwMode="auto">
                  <a:xfrm flipV="1">
                    <a:off x="0" y="0"/>
                    <a:ext cx="7297420" cy="628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noProof/>
        <w:sz w:val="28"/>
        <w:szCs w:val="28"/>
      </w:rPr>
      <w:drawing>
        <wp:anchor distT="0" distB="0" distL="114300" distR="114300" simplePos="0" relativeHeight="251678720" behindDoc="1" locked="0" layoutInCell="1" allowOverlap="1" wp14:anchorId="47B70114" wp14:editId="333E8B36">
          <wp:simplePos x="0" y="0"/>
          <wp:positionH relativeFrom="column">
            <wp:posOffset>6136005</wp:posOffset>
          </wp:positionH>
          <wp:positionV relativeFrom="paragraph">
            <wp:posOffset>-934247</wp:posOffset>
          </wp:positionV>
          <wp:extent cx="54610" cy="939165"/>
          <wp:effectExtent l="0" t="0" r="2540" b="0"/>
          <wp:wrapNone/>
          <wp:docPr id="179797183" name="Imagen 179797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610" cy="939165"/>
                  </a:xfrm>
                  <a:prstGeom prst="rect">
                    <a:avLst/>
                  </a:prstGeom>
                  <a:noFill/>
                </pic:spPr>
              </pic:pic>
            </a:graphicData>
          </a:graphic>
        </wp:anchor>
      </w:drawing>
    </w:r>
    <w:r>
      <w:rPr>
        <w:noProof/>
      </w:rPr>
      <w:drawing>
        <wp:anchor distT="0" distB="0" distL="114300" distR="114300" simplePos="0" relativeHeight="251679744" behindDoc="1" locked="0" layoutInCell="1" allowOverlap="1" wp14:anchorId="74782FD7" wp14:editId="16DB8352">
          <wp:simplePos x="0" y="0"/>
          <wp:positionH relativeFrom="margin">
            <wp:posOffset>2404110</wp:posOffset>
          </wp:positionH>
          <wp:positionV relativeFrom="margin">
            <wp:posOffset>-1178398</wp:posOffset>
          </wp:positionV>
          <wp:extent cx="55245" cy="942975"/>
          <wp:effectExtent l="0" t="0" r="1905" b="9525"/>
          <wp:wrapNone/>
          <wp:docPr id="1691656757" name="Imagen 1691656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55245" cy="9429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229F">
      <w:rPr>
        <w:noProof/>
      </w:rPr>
      <w:drawing>
        <wp:anchor distT="0" distB="0" distL="114300" distR="114300" simplePos="0" relativeHeight="251677696" behindDoc="1" locked="0" layoutInCell="1" allowOverlap="1" wp14:anchorId="6AFD9473" wp14:editId="1D34EED3">
          <wp:simplePos x="0" y="0"/>
          <wp:positionH relativeFrom="margin">
            <wp:posOffset>5621655</wp:posOffset>
          </wp:positionH>
          <wp:positionV relativeFrom="margin">
            <wp:posOffset>-4141470</wp:posOffset>
          </wp:positionV>
          <wp:extent cx="55245" cy="942975"/>
          <wp:effectExtent l="0" t="0" r="1905" b="9525"/>
          <wp:wrapTight wrapText="bothSides">
            <wp:wrapPolygon edited="0">
              <wp:start x="0" y="0"/>
              <wp:lineTo x="0" y="21382"/>
              <wp:lineTo x="14897" y="21382"/>
              <wp:lineTo x="14897" y="0"/>
              <wp:lineTo x="0" y="0"/>
            </wp:wrapPolygon>
          </wp:wrapTight>
          <wp:docPr id="921163449" name="Imagen 921163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55245" cy="9429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229F">
      <w:rPr>
        <w:noProof/>
      </w:rPr>
      <w:drawing>
        <wp:anchor distT="0" distB="0" distL="114300" distR="114300" simplePos="0" relativeHeight="251675648" behindDoc="1" locked="0" layoutInCell="1" allowOverlap="1" wp14:anchorId="12BACFA0" wp14:editId="23BBDEBB">
          <wp:simplePos x="0" y="0"/>
          <wp:positionH relativeFrom="margin">
            <wp:posOffset>6040945</wp:posOffset>
          </wp:positionH>
          <wp:positionV relativeFrom="margin">
            <wp:posOffset>-9890760</wp:posOffset>
          </wp:positionV>
          <wp:extent cx="65405" cy="1105535"/>
          <wp:effectExtent l="0" t="0" r="0" b="0"/>
          <wp:wrapTight wrapText="bothSides">
            <wp:wrapPolygon edited="0">
              <wp:start x="0" y="0"/>
              <wp:lineTo x="0" y="21215"/>
              <wp:lineTo x="12583" y="21215"/>
              <wp:lineTo x="12583" y="0"/>
              <wp:lineTo x="0" y="0"/>
            </wp:wrapPolygon>
          </wp:wrapTight>
          <wp:docPr id="1333883109" name="Imagen 1333883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229F">
      <w:rPr>
        <w:noProof/>
      </w:rPr>
      <w:drawing>
        <wp:anchor distT="0" distB="0" distL="114300" distR="114300" simplePos="0" relativeHeight="251674624" behindDoc="1" locked="0" layoutInCell="1" allowOverlap="1" wp14:anchorId="795C68D9" wp14:editId="4A48401D">
          <wp:simplePos x="0" y="0"/>
          <wp:positionH relativeFrom="margin">
            <wp:posOffset>1879600</wp:posOffset>
          </wp:positionH>
          <wp:positionV relativeFrom="margin">
            <wp:posOffset>-9900285</wp:posOffset>
          </wp:positionV>
          <wp:extent cx="65405" cy="1105535"/>
          <wp:effectExtent l="0" t="0" r="0" b="0"/>
          <wp:wrapTight wrapText="bothSides">
            <wp:wrapPolygon edited="0">
              <wp:start x="0" y="0"/>
              <wp:lineTo x="0" y="21215"/>
              <wp:lineTo x="12583" y="21215"/>
              <wp:lineTo x="12583" y="0"/>
              <wp:lineTo x="0" y="0"/>
            </wp:wrapPolygon>
          </wp:wrapTight>
          <wp:docPr id="1208528577" name="Imagen 1208528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50A38"/>
    <w:multiLevelType w:val="multilevel"/>
    <w:tmpl w:val="78FCC568"/>
    <w:lvl w:ilvl="0">
      <w:start w:val="1"/>
      <w:numFmt w:val="decimal"/>
      <w:lvlText w:val="%1."/>
      <w:lvlJc w:val="left"/>
      <w:pPr>
        <w:ind w:left="720" w:hanging="360"/>
      </w:pPr>
      <w:rPr>
        <w:b/>
        <w:vertAlign w:val="baseline"/>
      </w:rPr>
    </w:lvl>
    <w:lvl w:ilvl="1">
      <w:start w:val="1"/>
      <w:numFmt w:val="lowerLetter"/>
      <w:lvlText w:val="%2."/>
      <w:lvlJc w:val="left"/>
      <w:pPr>
        <w:ind w:left="720" w:hanging="36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080" w:hanging="720"/>
      </w:pPr>
      <w:rPr>
        <w:vertAlign w:val="baseline"/>
      </w:rPr>
    </w:lvl>
    <w:lvl w:ilvl="4">
      <w:start w:val="1"/>
      <w:numFmt w:val="lowerLetter"/>
      <w:lvlText w:val="%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7."/>
      <w:lvlJc w:val="left"/>
      <w:pPr>
        <w:ind w:left="1440" w:hanging="1440"/>
      </w:pPr>
      <w:rPr>
        <w:b w:val="0"/>
        <w:vertAlign w:val="baseline"/>
      </w:rPr>
    </w:lvl>
    <w:lvl w:ilvl="7">
      <w:start w:val="1"/>
      <w:numFmt w:val="lowerLetter"/>
      <w:lvlText w:val="%8."/>
      <w:lvlJc w:val="left"/>
      <w:pPr>
        <w:ind w:left="1800" w:hanging="1440"/>
      </w:pPr>
      <w:rPr>
        <w:vertAlign w:val="baseline"/>
      </w:rPr>
    </w:lvl>
    <w:lvl w:ilvl="8">
      <w:start w:val="1"/>
      <w:numFmt w:val="decimal"/>
      <w:lvlText w:val="%1.%2.%3.%4.%5.%6.%7.%8.%9."/>
      <w:lvlJc w:val="left"/>
      <w:pPr>
        <w:ind w:left="2160" w:hanging="1800"/>
      </w:pPr>
      <w:rPr>
        <w:vertAlign w:val="baseline"/>
      </w:rPr>
    </w:lvl>
  </w:abstractNum>
  <w:abstractNum w:abstractNumId="1" w15:restartNumberingAfterBreak="0">
    <w:nsid w:val="282001A1"/>
    <w:multiLevelType w:val="hybridMultilevel"/>
    <w:tmpl w:val="66044864"/>
    <w:lvl w:ilvl="0" w:tplc="240A0005">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 w15:restartNumberingAfterBreak="0">
    <w:nsid w:val="2B482C1F"/>
    <w:multiLevelType w:val="hybridMultilevel"/>
    <w:tmpl w:val="D50E14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3532480"/>
    <w:multiLevelType w:val="hybridMultilevel"/>
    <w:tmpl w:val="11BEF330"/>
    <w:lvl w:ilvl="0" w:tplc="240A000F">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E9475F4"/>
    <w:multiLevelType w:val="hybridMultilevel"/>
    <w:tmpl w:val="B06A4A54"/>
    <w:lvl w:ilvl="0" w:tplc="240A0015">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18C4E4A"/>
    <w:multiLevelType w:val="hybridMultilevel"/>
    <w:tmpl w:val="6C8835F4"/>
    <w:lvl w:ilvl="0" w:tplc="B28C1CE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93040535">
    <w:abstractNumId w:val="5"/>
  </w:num>
  <w:num w:numId="2" w16cid:durableId="176627640">
    <w:abstractNumId w:val="2"/>
  </w:num>
  <w:num w:numId="3" w16cid:durableId="2101289610">
    <w:abstractNumId w:val="4"/>
  </w:num>
  <w:num w:numId="4" w16cid:durableId="168908581">
    <w:abstractNumId w:val="0"/>
  </w:num>
  <w:num w:numId="5" w16cid:durableId="1757483703">
    <w:abstractNumId w:val="3"/>
  </w:num>
  <w:num w:numId="6" w16cid:durableId="15270576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DEF"/>
    <w:rsid w:val="00003E03"/>
    <w:rsid w:val="00013935"/>
    <w:rsid w:val="00015F08"/>
    <w:rsid w:val="00017342"/>
    <w:rsid w:val="000235EA"/>
    <w:rsid w:val="00030232"/>
    <w:rsid w:val="00032EF2"/>
    <w:rsid w:val="00033C92"/>
    <w:rsid w:val="00043A19"/>
    <w:rsid w:val="00044367"/>
    <w:rsid w:val="00044F59"/>
    <w:rsid w:val="000465EB"/>
    <w:rsid w:val="00046DEF"/>
    <w:rsid w:val="000540BB"/>
    <w:rsid w:val="000729B0"/>
    <w:rsid w:val="0007352C"/>
    <w:rsid w:val="000A2735"/>
    <w:rsid w:val="000B6C40"/>
    <w:rsid w:val="000D0C03"/>
    <w:rsid w:val="000D6FD2"/>
    <w:rsid w:val="000E7B55"/>
    <w:rsid w:val="00107C17"/>
    <w:rsid w:val="00120C1B"/>
    <w:rsid w:val="0012229F"/>
    <w:rsid w:val="00125E5A"/>
    <w:rsid w:val="0013006D"/>
    <w:rsid w:val="00131A83"/>
    <w:rsid w:val="00151C04"/>
    <w:rsid w:val="001531E0"/>
    <w:rsid w:val="00160A41"/>
    <w:rsid w:val="00163ACF"/>
    <w:rsid w:val="00165364"/>
    <w:rsid w:val="0016554F"/>
    <w:rsid w:val="00173655"/>
    <w:rsid w:val="0018665B"/>
    <w:rsid w:val="001943E8"/>
    <w:rsid w:val="001F1A27"/>
    <w:rsid w:val="001F5B07"/>
    <w:rsid w:val="00202DFB"/>
    <w:rsid w:val="0020455B"/>
    <w:rsid w:val="00216C93"/>
    <w:rsid w:val="0022073D"/>
    <w:rsid w:val="00224953"/>
    <w:rsid w:val="00235A00"/>
    <w:rsid w:val="00237F81"/>
    <w:rsid w:val="0024063C"/>
    <w:rsid w:val="00263DA7"/>
    <w:rsid w:val="0027545D"/>
    <w:rsid w:val="0028210B"/>
    <w:rsid w:val="0029577E"/>
    <w:rsid w:val="002979A6"/>
    <w:rsid w:val="002A217C"/>
    <w:rsid w:val="002B1FD5"/>
    <w:rsid w:val="002B50F5"/>
    <w:rsid w:val="002B5E00"/>
    <w:rsid w:val="002C2E25"/>
    <w:rsid w:val="002C5354"/>
    <w:rsid w:val="002D095F"/>
    <w:rsid w:val="002D1BB9"/>
    <w:rsid w:val="002D3C2E"/>
    <w:rsid w:val="002D6EB2"/>
    <w:rsid w:val="002F2FFE"/>
    <w:rsid w:val="002F41EC"/>
    <w:rsid w:val="002F6E62"/>
    <w:rsid w:val="00300F51"/>
    <w:rsid w:val="003064D9"/>
    <w:rsid w:val="00310BC9"/>
    <w:rsid w:val="00327BC2"/>
    <w:rsid w:val="003323E2"/>
    <w:rsid w:val="0034397D"/>
    <w:rsid w:val="00345047"/>
    <w:rsid w:val="003477C8"/>
    <w:rsid w:val="00365C8B"/>
    <w:rsid w:val="003740F8"/>
    <w:rsid w:val="003868DC"/>
    <w:rsid w:val="003A18D4"/>
    <w:rsid w:val="003B15A6"/>
    <w:rsid w:val="003C48EF"/>
    <w:rsid w:val="003C798B"/>
    <w:rsid w:val="003C7E44"/>
    <w:rsid w:val="003D0663"/>
    <w:rsid w:val="003D5DC8"/>
    <w:rsid w:val="003D7299"/>
    <w:rsid w:val="003E368D"/>
    <w:rsid w:val="003E7240"/>
    <w:rsid w:val="003F71E0"/>
    <w:rsid w:val="00413E2A"/>
    <w:rsid w:val="004144A0"/>
    <w:rsid w:val="00414D57"/>
    <w:rsid w:val="00417A16"/>
    <w:rsid w:val="00422477"/>
    <w:rsid w:val="0043128A"/>
    <w:rsid w:val="0043477E"/>
    <w:rsid w:val="00444893"/>
    <w:rsid w:val="00454982"/>
    <w:rsid w:val="00454F01"/>
    <w:rsid w:val="00460044"/>
    <w:rsid w:val="00476591"/>
    <w:rsid w:val="00481BD6"/>
    <w:rsid w:val="004963C0"/>
    <w:rsid w:val="004A102B"/>
    <w:rsid w:val="004A235D"/>
    <w:rsid w:val="004A49BC"/>
    <w:rsid w:val="004A54F0"/>
    <w:rsid w:val="004B34F6"/>
    <w:rsid w:val="004C51AA"/>
    <w:rsid w:val="004D4236"/>
    <w:rsid w:val="004D46E8"/>
    <w:rsid w:val="004F23BE"/>
    <w:rsid w:val="004F34A0"/>
    <w:rsid w:val="00502D84"/>
    <w:rsid w:val="005041C2"/>
    <w:rsid w:val="00507A3F"/>
    <w:rsid w:val="00523656"/>
    <w:rsid w:val="00530D06"/>
    <w:rsid w:val="0053729F"/>
    <w:rsid w:val="005426E2"/>
    <w:rsid w:val="00542955"/>
    <w:rsid w:val="005449C1"/>
    <w:rsid w:val="00551D15"/>
    <w:rsid w:val="00555B02"/>
    <w:rsid w:val="00571F53"/>
    <w:rsid w:val="005A20A1"/>
    <w:rsid w:val="005B6C9D"/>
    <w:rsid w:val="005C155D"/>
    <w:rsid w:val="005C6F79"/>
    <w:rsid w:val="005E07FE"/>
    <w:rsid w:val="005E4E24"/>
    <w:rsid w:val="005F3EAE"/>
    <w:rsid w:val="005F7B94"/>
    <w:rsid w:val="00601129"/>
    <w:rsid w:val="006033CA"/>
    <w:rsid w:val="00604E49"/>
    <w:rsid w:val="006123D9"/>
    <w:rsid w:val="00612B8E"/>
    <w:rsid w:val="00617D7B"/>
    <w:rsid w:val="00623739"/>
    <w:rsid w:val="00645955"/>
    <w:rsid w:val="006520D4"/>
    <w:rsid w:val="00653623"/>
    <w:rsid w:val="0066658E"/>
    <w:rsid w:val="00677B9A"/>
    <w:rsid w:val="00677D2D"/>
    <w:rsid w:val="00682B52"/>
    <w:rsid w:val="00691FB0"/>
    <w:rsid w:val="006A401D"/>
    <w:rsid w:val="006A4A9A"/>
    <w:rsid w:val="006D0629"/>
    <w:rsid w:val="006E2136"/>
    <w:rsid w:val="006F6574"/>
    <w:rsid w:val="00710766"/>
    <w:rsid w:val="00715424"/>
    <w:rsid w:val="00750912"/>
    <w:rsid w:val="007523E9"/>
    <w:rsid w:val="00752E0D"/>
    <w:rsid w:val="00754476"/>
    <w:rsid w:val="007553CC"/>
    <w:rsid w:val="00757E3E"/>
    <w:rsid w:val="00767EA6"/>
    <w:rsid w:val="007771EB"/>
    <w:rsid w:val="00787B12"/>
    <w:rsid w:val="007905C2"/>
    <w:rsid w:val="0079249C"/>
    <w:rsid w:val="00793D0C"/>
    <w:rsid w:val="007944F3"/>
    <w:rsid w:val="007D206B"/>
    <w:rsid w:val="007E1F2C"/>
    <w:rsid w:val="007E3807"/>
    <w:rsid w:val="007E6195"/>
    <w:rsid w:val="007F6A81"/>
    <w:rsid w:val="007F7E65"/>
    <w:rsid w:val="00807805"/>
    <w:rsid w:val="00813D7E"/>
    <w:rsid w:val="00815C97"/>
    <w:rsid w:val="008222CA"/>
    <w:rsid w:val="00832BB4"/>
    <w:rsid w:val="008341B5"/>
    <w:rsid w:val="0084013D"/>
    <w:rsid w:val="00841206"/>
    <w:rsid w:val="00843ED6"/>
    <w:rsid w:val="00872A7F"/>
    <w:rsid w:val="00881A21"/>
    <w:rsid w:val="008826ED"/>
    <w:rsid w:val="008A5061"/>
    <w:rsid w:val="008D3C33"/>
    <w:rsid w:val="008F5DAF"/>
    <w:rsid w:val="008F7C11"/>
    <w:rsid w:val="00901D40"/>
    <w:rsid w:val="00904167"/>
    <w:rsid w:val="009063B6"/>
    <w:rsid w:val="0091115F"/>
    <w:rsid w:val="0091277A"/>
    <w:rsid w:val="00913136"/>
    <w:rsid w:val="009131EE"/>
    <w:rsid w:val="0093198B"/>
    <w:rsid w:val="00933AAB"/>
    <w:rsid w:val="009369E5"/>
    <w:rsid w:val="00940654"/>
    <w:rsid w:val="00951F8B"/>
    <w:rsid w:val="0095568F"/>
    <w:rsid w:val="00995721"/>
    <w:rsid w:val="009A777A"/>
    <w:rsid w:val="009B01D9"/>
    <w:rsid w:val="009B0E0D"/>
    <w:rsid w:val="009B2245"/>
    <w:rsid w:val="009B5247"/>
    <w:rsid w:val="009C1E5F"/>
    <w:rsid w:val="009C3F61"/>
    <w:rsid w:val="009D1947"/>
    <w:rsid w:val="009D381E"/>
    <w:rsid w:val="009D7E61"/>
    <w:rsid w:val="009E385B"/>
    <w:rsid w:val="009F4402"/>
    <w:rsid w:val="009F5A87"/>
    <w:rsid w:val="00A006EF"/>
    <w:rsid w:val="00A029C4"/>
    <w:rsid w:val="00A14688"/>
    <w:rsid w:val="00A15106"/>
    <w:rsid w:val="00A24FB2"/>
    <w:rsid w:val="00A31DDA"/>
    <w:rsid w:val="00A3506F"/>
    <w:rsid w:val="00A43C9F"/>
    <w:rsid w:val="00A44464"/>
    <w:rsid w:val="00A479AC"/>
    <w:rsid w:val="00A514E4"/>
    <w:rsid w:val="00A609C9"/>
    <w:rsid w:val="00A615FE"/>
    <w:rsid w:val="00A63C50"/>
    <w:rsid w:val="00A70012"/>
    <w:rsid w:val="00A72BB5"/>
    <w:rsid w:val="00A873B5"/>
    <w:rsid w:val="00A96BA7"/>
    <w:rsid w:val="00A96DF3"/>
    <w:rsid w:val="00AB0694"/>
    <w:rsid w:val="00AD0730"/>
    <w:rsid w:val="00AD2061"/>
    <w:rsid w:val="00AD3CDC"/>
    <w:rsid w:val="00AF4926"/>
    <w:rsid w:val="00B10743"/>
    <w:rsid w:val="00B10A1B"/>
    <w:rsid w:val="00B25491"/>
    <w:rsid w:val="00B42991"/>
    <w:rsid w:val="00B42E31"/>
    <w:rsid w:val="00B448D3"/>
    <w:rsid w:val="00B5274F"/>
    <w:rsid w:val="00B53657"/>
    <w:rsid w:val="00B54D6F"/>
    <w:rsid w:val="00B644AA"/>
    <w:rsid w:val="00B64503"/>
    <w:rsid w:val="00B71BEE"/>
    <w:rsid w:val="00B77EAC"/>
    <w:rsid w:val="00B80858"/>
    <w:rsid w:val="00B93984"/>
    <w:rsid w:val="00B975ED"/>
    <w:rsid w:val="00B97688"/>
    <w:rsid w:val="00BA26E9"/>
    <w:rsid w:val="00BA5C96"/>
    <w:rsid w:val="00BA7F6B"/>
    <w:rsid w:val="00BC05D9"/>
    <w:rsid w:val="00BC2DB3"/>
    <w:rsid w:val="00BF415D"/>
    <w:rsid w:val="00BF56D6"/>
    <w:rsid w:val="00BF7662"/>
    <w:rsid w:val="00C140A3"/>
    <w:rsid w:val="00C14562"/>
    <w:rsid w:val="00C339AC"/>
    <w:rsid w:val="00C426B9"/>
    <w:rsid w:val="00C6622A"/>
    <w:rsid w:val="00C76A1B"/>
    <w:rsid w:val="00C846B7"/>
    <w:rsid w:val="00C859B3"/>
    <w:rsid w:val="00C92019"/>
    <w:rsid w:val="00CA405A"/>
    <w:rsid w:val="00CA438D"/>
    <w:rsid w:val="00CA486C"/>
    <w:rsid w:val="00CC334F"/>
    <w:rsid w:val="00CD39F3"/>
    <w:rsid w:val="00CD6C75"/>
    <w:rsid w:val="00CE2711"/>
    <w:rsid w:val="00CE6A55"/>
    <w:rsid w:val="00CF713A"/>
    <w:rsid w:val="00D02E46"/>
    <w:rsid w:val="00D03AEE"/>
    <w:rsid w:val="00D07880"/>
    <w:rsid w:val="00D33688"/>
    <w:rsid w:val="00D337FF"/>
    <w:rsid w:val="00D35DA8"/>
    <w:rsid w:val="00D4374B"/>
    <w:rsid w:val="00D5743E"/>
    <w:rsid w:val="00D62D3C"/>
    <w:rsid w:val="00D645D2"/>
    <w:rsid w:val="00D673F9"/>
    <w:rsid w:val="00D73315"/>
    <w:rsid w:val="00D8184E"/>
    <w:rsid w:val="00DA1D2C"/>
    <w:rsid w:val="00DA2600"/>
    <w:rsid w:val="00DA333E"/>
    <w:rsid w:val="00DB148D"/>
    <w:rsid w:val="00DB14CE"/>
    <w:rsid w:val="00DB4BA6"/>
    <w:rsid w:val="00DB7B1F"/>
    <w:rsid w:val="00DC2582"/>
    <w:rsid w:val="00DC72F4"/>
    <w:rsid w:val="00DD048F"/>
    <w:rsid w:val="00DD61A7"/>
    <w:rsid w:val="00DE158F"/>
    <w:rsid w:val="00DE6F17"/>
    <w:rsid w:val="00DF7226"/>
    <w:rsid w:val="00E16D57"/>
    <w:rsid w:val="00E17D5C"/>
    <w:rsid w:val="00E20FBC"/>
    <w:rsid w:val="00E26C3A"/>
    <w:rsid w:val="00E75AB7"/>
    <w:rsid w:val="00E75F2A"/>
    <w:rsid w:val="00E84F97"/>
    <w:rsid w:val="00E87A12"/>
    <w:rsid w:val="00E92C85"/>
    <w:rsid w:val="00E940AA"/>
    <w:rsid w:val="00E948AB"/>
    <w:rsid w:val="00E94F19"/>
    <w:rsid w:val="00E97155"/>
    <w:rsid w:val="00E97F9C"/>
    <w:rsid w:val="00EA1888"/>
    <w:rsid w:val="00EA2E43"/>
    <w:rsid w:val="00EB08DA"/>
    <w:rsid w:val="00ED689D"/>
    <w:rsid w:val="00EF145B"/>
    <w:rsid w:val="00EF5B2A"/>
    <w:rsid w:val="00F00F10"/>
    <w:rsid w:val="00F05D5E"/>
    <w:rsid w:val="00F07E34"/>
    <w:rsid w:val="00F11A5C"/>
    <w:rsid w:val="00F13E6E"/>
    <w:rsid w:val="00F200E3"/>
    <w:rsid w:val="00F22EF3"/>
    <w:rsid w:val="00F25D9F"/>
    <w:rsid w:val="00F2601F"/>
    <w:rsid w:val="00F31871"/>
    <w:rsid w:val="00F371A0"/>
    <w:rsid w:val="00F654B5"/>
    <w:rsid w:val="00F7019C"/>
    <w:rsid w:val="00F84EA2"/>
    <w:rsid w:val="00F86AED"/>
    <w:rsid w:val="00FA37F5"/>
    <w:rsid w:val="00FB55BF"/>
    <w:rsid w:val="00FC1605"/>
    <w:rsid w:val="00FE0145"/>
    <w:rsid w:val="00FE04F5"/>
    <w:rsid w:val="00FF3D9C"/>
    <w:rsid w:val="00FF58E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3617CA"/>
  <w15:chartTrackingRefBased/>
  <w15:docId w15:val="{99586AAB-F479-4563-9DCD-A592C556A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54F"/>
    <w:rPr>
      <w:rFonts w:ascii="Calibri" w:eastAsia="Calibri" w:hAnsi="Calibri" w:cs="Times New Roman"/>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046DEF"/>
    <w:pPr>
      <w:tabs>
        <w:tab w:val="center" w:pos="4252"/>
        <w:tab w:val="right" w:pos="8504"/>
      </w:tabs>
      <w:spacing w:after="0" w:line="240" w:lineRule="auto"/>
    </w:pPr>
  </w:style>
  <w:style w:type="character" w:customStyle="1" w:styleId="EncabezadoCar">
    <w:name w:val="Encabezado Car"/>
    <w:basedOn w:val="Fuentedeprrafopredeter"/>
    <w:link w:val="Encabezado"/>
    <w:rsid w:val="00046DEF"/>
    <w:rPr>
      <w:lang w:val="es-CO"/>
    </w:rPr>
  </w:style>
  <w:style w:type="paragraph" w:styleId="Piedepgina">
    <w:name w:val="footer"/>
    <w:basedOn w:val="Normal"/>
    <w:link w:val="PiedepginaCar"/>
    <w:uiPriority w:val="99"/>
    <w:unhideWhenUsed/>
    <w:rsid w:val="00046DE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046DEF"/>
    <w:rPr>
      <w:lang w:val="es-CO"/>
    </w:rPr>
  </w:style>
  <w:style w:type="paragraph" w:styleId="NormalWeb">
    <w:name w:val="Normal (Web)"/>
    <w:basedOn w:val="Normal"/>
    <w:uiPriority w:val="99"/>
    <w:unhideWhenUsed/>
    <w:rsid w:val="00046DEF"/>
    <w:pPr>
      <w:spacing w:before="100" w:beforeAutospacing="1" w:after="100" w:afterAutospacing="1" w:line="240" w:lineRule="auto"/>
    </w:pPr>
    <w:rPr>
      <w:rFonts w:ascii="Times New Roman" w:eastAsia="Times New Roman" w:hAnsi="Times New Roman"/>
      <w:sz w:val="24"/>
      <w:szCs w:val="24"/>
      <w:lang w:eastAsia="es-CO"/>
    </w:rPr>
  </w:style>
  <w:style w:type="paragraph" w:styleId="Sinespaciado">
    <w:name w:val="No Spacing"/>
    <w:link w:val="SinespaciadoCar"/>
    <w:uiPriority w:val="1"/>
    <w:qFormat/>
    <w:rsid w:val="00046DEF"/>
    <w:pPr>
      <w:spacing w:after="0" w:line="240" w:lineRule="auto"/>
    </w:pPr>
    <w:rPr>
      <w:lang w:val="es-CO"/>
    </w:rPr>
  </w:style>
  <w:style w:type="paragraph" w:customStyle="1" w:styleId="Default">
    <w:name w:val="Default"/>
    <w:rsid w:val="0016554F"/>
    <w:pPr>
      <w:autoSpaceDE w:val="0"/>
      <w:autoSpaceDN w:val="0"/>
      <w:adjustRightInd w:val="0"/>
      <w:spacing w:after="0" w:line="240" w:lineRule="auto"/>
    </w:pPr>
    <w:rPr>
      <w:rFonts w:ascii="Arial" w:eastAsia="Times New Roman" w:hAnsi="Arial" w:cs="Arial"/>
      <w:color w:val="000000"/>
      <w:sz w:val="24"/>
      <w:szCs w:val="24"/>
      <w:lang w:eastAsia="es-ES"/>
    </w:rPr>
  </w:style>
  <w:style w:type="paragraph" w:styleId="Prrafodelista">
    <w:name w:val="List Paragraph"/>
    <w:basedOn w:val="Normal"/>
    <w:uiPriority w:val="34"/>
    <w:qFormat/>
    <w:rsid w:val="0016554F"/>
    <w:pPr>
      <w:spacing w:after="200" w:line="276" w:lineRule="auto"/>
      <w:ind w:left="720"/>
      <w:contextualSpacing/>
    </w:pPr>
    <w:rPr>
      <w:rFonts w:eastAsia="Times New Roman"/>
      <w:lang w:val="es-ES" w:eastAsia="es-ES"/>
    </w:rPr>
  </w:style>
  <w:style w:type="table" w:styleId="Tablaconcuadrcula">
    <w:name w:val="Table Grid"/>
    <w:basedOn w:val="Tablanormal"/>
    <w:uiPriority w:val="39"/>
    <w:rsid w:val="003D5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locked/>
    <w:rsid w:val="00A96DF3"/>
    <w:rPr>
      <w:lang w:val="es-CO"/>
    </w:rPr>
  </w:style>
  <w:style w:type="character" w:styleId="Hipervnculo">
    <w:name w:val="Hyperlink"/>
    <w:basedOn w:val="Fuentedeprrafopredeter"/>
    <w:uiPriority w:val="99"/>
    <w:unhideWhenUsed/>
    <w:rsid w:val="00F22EF3"/>
    <w:rPr>
      <w:color w:val="0563C1" w:themeColor="hyperlink"/>
      <w:u w:val="single"/>
    </w:rPr>
  </w:style>
  <w:style w:type="character" w:customStyle="1" w:styleId="TextonotapieCar">
    <w:name w:val="Texto nota pie Car"/>
    <w:aliases w:val="Texto nota pie Car Car Car1,Texto nota pie Car Car Car Car,Footnote Text Char Char Char Char Char Car,Footnote Text Char Char Char Char Car,Footnote reference Car,FA Fu Car,Footnote Text Char Char Char Car,FA Fuﬂnotentext Car"/>
    <w:link w:val="Textonotapie"/>
    <w:uiPriority w:val="99"/>
    <w:semiHidden/>
    <w:locked/>
    <w:rsid w:val="00481BD6"/>
  </w:style>
  <w:style w:type="paragraph" w:styleId="Textonotapie">
    <w:name w:val="footnote text"/>
    <w:aliases w:val="Texto nota pie Car Car,Texto nota pie Car Car Car,Footnote Text Char Char Char Char Char,Footnote Text Char Char Char Char,Footnote reference,FA Fu,Footnote Text Char Char Char,FA Fuﬂnotentext,Footnote Text Cha,FA Fußnotentext Car Car Car"/>
    <w:basedOn w:val="Normal"/>
    <w:link w:val="TextonotapieCar"/>
    <w:uiPriority w:val="99"/>
    <w:semiHidden/>
    <w:unhideWhenUsed/>
    <w:rsid w:val="00481BD6"/>
    <w:pPr>
      <w:spacing w:after="0" w:line="240" w:lineRule="auto"/>
    </w:pPr>
    <w:rPr>
      <w:rFonts w:asciiTheme="minorHAnsi" w:eastAsiaTheme="minorHAnsi" w:hAnsiTheme="minorHAnsi" w:cstheme="minorBidi"/>
      <w:lang w:val="es-ES"/>
    </w:rPr>
  </w:style>
  <w:style w:type="character" w:customStyle="1" w:styleId="TextonotapieCar1">
    <w:name w:val="Texto nota pie Car1"/>
    <w:basedOn w:val="Fuentedeprrafopredeter"/>
    <w:uiPriority w:val="99"/>
    <w:semiHidden/>
    <w:rsid w:val="00481BD6"/>
    <w:rPr>
      <w:rFonts w:ascii="Calibri" w:eastAsia="Calibri" w:hAnsi="Calibri" w:cs="Times New Roman"/>
      <w:sz w:val="20"/>
      <w:szCs w:val="20"/>
      <w:lang w:val="es-CO"/>
    </w:rPr>
  </w:style>
  <w:style w:type="character" w:styleId="Refdenotaalpie">
    <w:name w:val="footnote reference"/>
    <w:aliases w:val="Appel note de bas de page,referencia nota al pie,Texto de nota al pie,BVI fnr,Footnote symbol,Footnote,Ref. de nota al pie2,Nota de pie,Ref,de nota al pie,Pie de pagina,Ref. ...,Ref1,FC"/>
    <w:semiHidden/>
    <w:unhideWhenUsed/>
    <w:rsid w:val="00481BD6"/>
    <w:rPr>
      <w:vertAlign w:val="superscript"/>
    </w:rPr>
  </w:style>
  <w:style w:type="paragraph" w:styleId="Textodeglobo">
    <w:name w:val="Balloon Text"/>
    <w:basedOn w:val="Normal"/>
    <w:link w:val="TextodegloboCar"/>
    <w:uiPriority w:val="99"/>
    <w:semiHidden/>
    <w:unhideWhenUsed/>
    <w:rsid w:val="006F657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F6574"/>
    <w:rPr>
      <w:rFonts w:ascii="Segoe UI" w:eastAsia="Calibri" w:hAnsi="Segoe UI" w:cs="Segoe UI"/>
      <w:sz w:val="18"/>
      <w:szCs w:val="18"/>
      <w:lang w:val="es-CO"/>
    </w:rPr>
  </w:style>
  <w:style w:type="paragraph" w:styleId="Textoindependiente2">
    <w:name w:val="Body Text 2"/>
    <w:basedOn w:val="Normal"/>
    <w:link w:val="Textoindependiente2Car"/>
    <w:rsid w:val="005426E2"/>
    <w:pPr>
      <w:spacing w:after="0" w:line="240" w:lineRule="auto"/>
    </w:pPr>
    <w:rPr>
      <w:rFonts w:ascii="Arial" w:eastAsia="Times New Roman" w:hAnsi="Arial"/>
      <w:sz w:val="24"/>
      <w:szCs w:val="20"/>
      <w:lang w:val="x-none" w:eastAsia="x-none"/>
    </w:rPr>
  </w:style>
  <w:style w:type="character" w:customStyle="1" w:styleId="Textoindependiente2Car">
    <w:name w:val="Texto independiente 2 Car"/>
    <w:basedOn w:val="Fuentedeprrafopredeter"/>
    <w:link w:val="Textoindependiente2"/>
    <w:rsid w:val="005426E2"/>
    <w:rPr>
      <w:rFonts w:ascii="Arial" w:eastAsia="Times New Roman" w:hAnsi="Arial" w:cs="Times New Roman"/>
      <w:sz w:val="24"/>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filandia-quindio.gov.co" TargetMode="External"/><Relationship Id="rId2" Type="http://schemas.openxmlformats.org/officeDocument/2006/relationships/image" Target="media/image5.png"/><Relationship Id="rId1" Type="http://schemas.openxmlformats.org/officeDocument/2006/relationships/image" Target="media/image3.png"/><Relationship Id="rId4" Type="http://schemas.openxmlformats.org/officeDocument/2006/relationships/hyperlink" Target="mailto:cont&#225;ctenos@filandia-quindio.gov.co"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1328</TotalTime>
  <Pages>8</Pages>
  <Words>2798</Words>
  <Characters>15395</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EOT PLANEACION</cp:lastModifiedBy>
  <cp:revision>174</cp:revision>
  <cp:lastPrinted>2026-07-17T13:49:00Z</cp:lastPrinted>
  <dcterms:created xsi:type="dcterms:W3CDTF">2024-07-11T19:53:00Z</dcterms:created>
  <dcterms:modified xsi:type="dcterms:W3CDTF">2026-07-17T13:53:00Z</dcterms:modified>
</cp:coreProperties>
</file>